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3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7"/>
        <w:gridCol w:w="2275"/>
        <w:gridCol w:w="516"/>
        <w:gridCol w:w="2141"/>
        <w:gridCol w:w="2352"/>
      </w:tblGrid>
      <w:tr w:rsidR="001211EC" w:rsidRPr="00C17390" w14:paraId="1BBB4238" w14:textId="77777777" w:rsidTr="00AE652F">
        <w:trPr>
          <w:trHeight w:val="916"/>
          <w:jc w:val="center"/>
        </w:trPr>
        <w:tc>
          <w:tcPr>
            <w:tcW w:w="1373" w:type="pct"/>
            <w:shd w:val="clear" w:color="auto" w:fill="D7BBFF"/>
            <w:vAlign w:val="center"/>
          </w:tcPr>
          <w:p w14:paraId="0F0D9801" w14:textId="3BA6B345" w:rsidR="001211EC" w:rsidRPr="00C17390" w:rsidRDefault="001211EC" w:rsidP="00F16751">
            <w:pPr>
              <w:pStyle w:val="Header"/>
              <w:spacing w:after="0" w:line="276" w:lineRule="auto"/>
              <w:jc w:val="left"/>
              <w:rPr>
                <w:rFonts w:cs="Arial"/>
                <w:b/>
                <w:sz w:val="22"/>
                <w:szCs w:val="22"/>
              </w:rPr>
            </w:pPr>
            <w:r>
              <w:br w:type="page"/>
            </w:r>
            <w:r w:rsidRPr="00C17390">
              <w:rPr>
                <w:rFonts w:cs="Arial"/>
                <w:b/>
                <w:sz w:val="22"/>
                <w:szCs w:val="22"/>
              </w:rPr>
              <w:t>Document title:</w:t>
            </w:r>
          </w:p>
        </w:tc>
        <w:tc>
          <w:tcPr>
            <w:tcW w:w="3627" w:type="pct"/>
            <w:gridSpan w:val="4"/>
            <w:vAlign w:val="center"/>
          </w:tcPr>
          <w:p w14:paraId="178D1DC1" w14:textId="52A7F0C1" w:rsidR="001211EC" w:rsidRPr="00C17390" w:rsidRDefault="00FC7773" w:rsidP="00F16751">
            <w:pPr>
              <w:pStyle w:val="Header"/>
              <w:spacing w:before="240" w:line="276" w:lineRule="auto"/>
              <w:jc w:val="left"/>
              <w:rPr>
                <w:rFonts w:cs="Arial"/>
                <w:b/>
                <w:sz w:val="22"/>
                <w:szCs w:val="22"/>
              </w:rPr>
            </w:pPr>
            <w:r>
              <w:rPr>
                <w:rFonts w:cs="Arial"/>
                <w:b/>
                <w:sz w:val="22"/>
                <w:szCs w:val="22"/>
              </w:rPr>
              <w:t>COMPLAINTS POLICY</w:t>
            </w:r>
          </w:p>
        </w:tc>
      </w:tr>
      <w:tr w:rsidR="001211EC" w:rsidRPr="00C17390" w14:paraId="0FF538B2" w14:textId="77777777" w:rsidTr="000F44D5">
        <w:trPr>
          <w:trHeight w:val="312"/>
          <w:jc w:val="center"/>
        </w:trPr>
        <w:tc>
          <w:tcPr>
            <w:tcW w:w="1373" w:type="pct"/>
            <w:shd w:val="clear" w:color="auto" w:fill="D7BBFF"/>
            <w:vAlign w:val="center"/>
          </w:tcPr>
          <w:p w14:paraId="79E80E4B" w14:textId="77777777" w:rsidR="001211EC" w:rsidRPr="00C17390" w:rsidRDefault="001211EC" w:rsidP="00F16751">
            <w:pPr>
              <w:pStyle w:val="Header"/>
              <w:spacing w:after="0" w:line="276" w:lineRule="auto"/>
              <w:jc w:val="left"/>
              <w:rPr>
                <w:rFonts w:cs="Arial"/>
                <w:b/>
                <w:sz w:val="22"/>
                <w:szCs w:val="22"/>
              </w:rPr>
            </w:pPr>
            <w:r w:rsidRPr="00C17390">
              <w:rPr>
                <w:rFonts w:cs="Arial"/>
                <w:b/>
                <w:sz w:val="22"/>
                <w:szCs w:val="22"/>
              </w:rPr>
              <w:t>Document reference number:</w:t>
            </w:r>
          </w:p>
        </w:tc>
        <w:tc>
          <w:tcPr>
            <w:tcW w:w="1390" w:type="pct"/>
            <w:gridSpan w:val="2"/>
            <w:shd w:val="clear" w:color="auto" w:fill="auto"/>
            <w:vAlign w:val="center"/>
          </w:tcPr>
          <w:p w14:paraId="56795D0A" w14:textId="0AF62048" w:rsidR="001211EC" w:rsidRPr="00C17390" w:rsidRDefault="00FC7773" w:rsidP="001211EC">
            <w:pPr>
              <w:pStyle w:val="Header"/>
              <w:spacing w:after="0" w:line="276" w:lineRule="auto"/>
              <w:jc w:val="left"/>
              <w:rPr>
                <w:rFonts w:cs="Arial"/>
                <w:sz w:val="22"/>
                <w:szCs w:val="22"/>
              </w:rPr>
            </w:pPr>
            <w:r>
              <w:rPr>
                <w:rFonts w:cs="Arial"/>
                <w:sz w:val="22"/>
                <w:szCs w:val="22"/>
              </w:rPr>
              <w:t>CP2</w:t>
            </w:r>
          </w:p>
        </w:tc>
        <w:tc>
          <w:tcPr>
            <w:tcW w:w="1066" w:type="pct"/>
            <w:shd w:val="clear" w:color="auto" w:fill="D7BBFF"/>
            <w:vAlign w:val="center"/>
          </w:tcPr>
          <w:p w14:paraId="08F323F9" w14:textId="77777777" w:rsidR="001211EC" w:rsidRPr="00C17390" w:rsidRDefault="001211EC" w:rsidP="00F16751">
            <w:pPr>
              <w:pStyle w:val="Header"/>
              <w:spacing w:after="0" w:line="276" w:lineRule="auto"/>
              <w:jc w:val="left"/>
              <w:rPr>
                <w:rFonts w:cs="Arial"/>
                <w:b/>
                <w:sz w:val="22"/>
                <w:szCs w:val="22"/>
              </w:rPr>
            </w:pPr>
            <w:r w:rsidRPr="00C17390">
              <w:rPr>
                <w:rFonts w:cs="Arial"/>
                <w:b/>
                <w:sz w:val="22"/>
                <w:szCs w:val="22"/>
              </w:rPr>
              <w:t>Version number:</w:t>
            </w:r>
          </w:p>
        </w:tc>
        <w:tc>
          <w:tcPr>
            <w:tcW w:w="1171" w:type="pct"/>
            <w:shd w:val="clear" w:color="auto" w:fill="FFFFFF" w:themeFill="background1"/>
            <w:vAlign w:val="center"/>
          </w:tcPr>
          <w:p w14:paraId="72B7CB0A" w14:textId="3E0A841C" w:rsidR="001211EC" w:rsidRPr="00C17390" w:rsidRDefault="00FC7773" w:rsidP="00F16751">
            <w:pPr>
              <w:pStyle w:val="Header"/>
              <w:spacing w:after="0" w:line="276" w:lineRule="auto"/>
              <w:jc w:val="left"/>
              <w:rPr>
                <w:rFonts w:cs="Arial"/>
                <w:sz w:val="22"/>
                <w:szCs w:val="22"/>
              </w:rPr>
            </w:pPr>
            <w:r>
              <w:rPr>
                <w:rFonts w:cs="Arial"/>
                <w:sz w:val="22"/>
                <w:szCs w:val="22"/>
              </w:rPr>
              <w:t>3.</w:t>
            </w:r>
            <w:r w:rsidR="00E80F2B">
              <w:rPr>
                <w:rFonts w:cs="Arial"/>
                <w:sz w:val="22"/>
                <w:szCs w:val="22"/>
              </w:rPr>
              <w:t>1</w:t>
            </w:r>
          </w:p>
        </w:tc>
      </w:tr>
      <w:tr w:rsidR="001211EC" w:rsidRPr="00C17390" w14:paraId="1EDFB251" w14:textId="77777777" w:rsidTr="000F44D5">
        <w:trPr>
          <w:trHeight w:val="240"/>
          <w:jc w:val="center"/>
        </w:trPr>
        <w:tc>
          <w:tcPr>
            <w:tcW w:w="1373" w:type="pct"/>
            <w:shd w:val="clear" w:color="auto" w:fill="D7BBFF"/>
            <w:vAlign w:val="center"/>
          </w:tcPr>
          <w:p w14:paraId="4D8CB418" w14:textId="77777777" w:rsidR="001211EC" w:rsidRPr="00C17390" w:rsidRDefault="001211EC" w:rsidP="00F16751">
            <w:pPr>
              <w:pStyle w:val="Header"/>
              <w:spacing w:after="0" w:line="276" w:lineRule="auto"/>
              <w:jc w:val="left"/>
              <w:rPr>
                <w:rFonts w:cs="Arial"/>
                <w:b/>
                <w:sz w:val="22"/>
                <w:szCs w:val="22"/>
              </w:rPr>
            </w:pPr>
            <w:r w:rsidRPr="00C17390">
              <w:rPr>
                <w:rFonts w:cs="Arial"/>
                <w:b/>
                <w:sz w:val="22"/>
                <w:szCs w:val="22"/>
              </w:rPr>
              <w:t xml:space="preserve">Document type: </w:t>
            </w:r>
            <w:r w:rsidRPr="00C17390">
              <w:rPr>
                <w:rFonts w:cs="Arial"/>
                <w:sz w:val="22"/>
                <w:szCs w:val="22"/>
              </w:rPr>
              <w:t>(Policy/ Guideline/ SOP)</w:t>
            </w:r>
          </w:p>
        </w:tc>
        <w:sdt>
          <w:sdtPr>
            <w:rPr>
              <w:rFonts w:cs="Arial"/>
              <w:sz w:val="22"/>
              <w:szCs w:val="22"/>
            </w:rPr>
            <w:id w:val="1832639692"/>
            <w:placeholder>
              <w:docPart w:val="0C3B769A512A42AA8E15941A58D387B7"/>
            </w:placeholder>
            <w:dropDownList>
              <w:listItem w:value="Choose an item."/>
              <w:listItem w:displayText="Policy" w:value="Policy"/>
              <w:listItem w:displayText="Guideline" w:value="Guideline"/>
              <w:listItem w:displayText="SOP" w:value="SOP"/>
            </w:dropDownList>
          </w:sdtPr>
          <w:sdtEndPr/>
          <w:sdtContent>
            <w:tc>
              <w:tcPr>
                <w:tcW w:w="1390" w:type="pct"/>
                <w:gridSpan w:val="2"/>
                <w:vAlign w:val="center"/>
              </w:tcPr>
              <w:p w14:paraId="29E5D5BC" w14:textId="25823BB6" w:rsidR="001211EC" w:rsidRPr="00C17390" w:rsidRDefault="00FC7773" w:rsidP="00F16751">
                <w:pPr>
                  <w:pStyle w:val="Header"/>
                  <w:spacing w:after="0" w:line="276" w:lineRule="auto"/>
                  <w:jc w:val="left"/>
                  <w:rPr>
                    <w:rFonts w:cs="Arial"/>
                    <w:sz w:val="20"/>
                    <w:szCs w:val="22"/>
                  </w:rPr>
                </w:pPr>
                <w:r>
                  <w:rPr>
                    <w:rFonts w:cs="Arial"/>
                    <w:sz w:val="22"/>
                    <w:szCs w:val="22"/>
                  </w:rPr>
                  <w:t>Policy</w:t>
                </w:r>
              </w:p>
            </w:tc>
          </w:sdtContent>
        </w:sdt>
        <w:tc>
          <w:tcPr>
            <w:tcW w:w="1066" w:type="pct"/>
            <w:shd w:val="clear" w:color="auto" w:fill="D7BBFF"/>
            <w:vAlign w:val="center"/>
          </w:tcPr>
          <w:p w14:paraId="71455F0A" w14:textId="77777777" w:rsidR="001211EC" w:rsidRPr="00C17390" w:rsidRDefault="001211EC" w:rsidP="00F16751">
            <w:pPr>
              <w:pStyle w:val="Header"/>
              <w:spacing w:after="0" w:line="276" w:lineRule="auto"/>
              <w:jc w:val="left"/>
              <w:rPr>
                <w:rFonts w:cs="Arial"/>
                <w:b/>
                <w:sz w:val="22"/>
                <w:szCs w:val="22"/>
              </w:rPr>
            </w:pPr>
            <w:r w:rsidRPr="00C17390">
              <w:rPr>
                <w:rFonts w:cs="Arial"/>
                <w:b/>
                <w:sz w:val="22"/>
                <w:szCs w:val="22"/>
              </w:rPr>
              <w:t xml:space="preserve">To be followed by: </w:t>
            </w:r>
            <w:r w:rsidRPr="00C17390">
              <w:rPr>
                <w:rFonts w:cs="Arial"/>
                <w:sz w:val="22"/>
                <w:szCs w:val="22"/>
              </w:rPr>
              <w:t>(Target Staff)</w:t>
            </w:r>
          </w:p>
        </w:tc>
        <w:tc>
          <w:tcPr>
            <w:tcW w:w="1171" w:type="pct"/>
            <w:vAlign w:val="center"/>
          </w:tcPr>
          <w:p w14:paraId="0D5C095B" w14:textId="7DDA84E7" w:rsidR="001211EC" w:rsidRPr="00C17390" w:rsidRDefault="00C6760C" w:rsidP="00F16751">
            <w:pPr>
              <w:pStyle w:val="Header"/>
              <w:spacing w:after="0"/>
              <w:jc w:val="left"/>
              <w:rPr>
                <w:rFonts w:cs="Arial"/>
                <w:sz w:val="22"/>
                <w:szCs w:val="22"/>
              </w:rPr>
            </w:pPr>
            <w:r>
              <w:rPr>
                <w:rFonts w:cs="Arial"/>
                <w:sz w:val="22"/>
                <w:szCs w:val="22"/>
              </w:rPr>
              <w:t>All staff</w:t>
            </w:r>
          </w:p>
        </w:tc>
      </w:tr>
      <w:tr w:rsidR="001211EC" w:rsidRPr="00C17390" w14:paraId="00D9B795" w14:textId="77777777" w:rsidTr="000F44D5">
        <w:trPr>
          <w:trHeight w:val="790"/>
          <w:jc w:val="center"/>
        </w:trPr>
        <w:tc>
          <w:tcPr>
            <w:tcW w:w="1373" w:type="pct"/>
            <w:shd w:val="clear" w:color="auto" w:fill="D7BBFF"/>
            <w:vAlign w:val="center"/>
          </w:tcPr>
          <w:p w14:paraId="391628B9" w14:textId="6F259F75" w:rsidR="001211EC" w:rsidRPr="00C17390" w:rsidRDefault="000F44D5" w:rsidP="000F44D5">
            <w:pPr>
              <w:pStyle w:val="Header"/>
              <w:spacing w:after="0" w:line="276" w:lineRule="auto"/>
              <w:jc w:val="left"/>
              <w:rPr>
                <w:rFonts w:cs="Arial"/>
                <w:sz w:val="22"/>
                <w:szCs w:val="22"/>
              </w:rPr>
            </w:pPr>
            <w:r>
              <w:rPr>
                <w:rFonts w:cs="Arial"/>
                <w:b/>
                <w:sz w:val="22"/>
                <w:szCs w:val="22"/>
              </w:rPr>
              <w:t>Author</w:t>
            </w:r>
            <w:r w:rsidR="001211EC" w:rsidRPr="00C17390">
              <w:rPr>
                <w:rFonts w:cs="Arial"/>
                <w:b/>
                <w:sz w:val="22"/>
                <w:szCs w:val="22"/>
              </w:rPr>
              <w:t xml:space="preserve">: </w:t>
            </w:r>
          </w:p>
        </w:tc>
        <w:tc>
          <w:tcPr>
            <w:tcW w:w="3627" w:type="pct"/>
            <w:gridSpan w:val="4"/>
            <w:vAlign w:val="center"/>
          </w:tcPr>
          <w:p w14:paraId="22250266" w14:textId="34EEF465" w:rsidR="001211EC" w:rsidRPr="00C17390" w:rsidRDefault="00FC7773" w:rsidP="00F16751">
            <w:pPr>
              <w:pStyle w:val="Header"/>
              <w:spacing w:after="0" w:line="276" w:lineRule="auto"/>
              <w:jc w:val="left"/>
              <w:rPr>
                <w:rFonts w:cs="Arial"/>
                <w:sz w:val="22"/>
                <w:szCs w:val="22"/>
              </w:rPr>
            </w:pPr>
            <w:r>
              <w:rPr>
                <w:rFonts w:cs="Arial"/>
                <w:sz w:val="22"/>
                <w:szCs w:val="22"/>
              </w:rPr>
              <w:t>Claire Lawrence, Head of Complaints</w:t>
            </w:r>
          </w:p>
        </w:tc>
      </w:tr>
      <w:tr w:rsidR="001211EC" w:rsidRPr="00C17390" w14:paraId="14A91EE0" w14:textId="77777777" w:rsidTr="000F44D5">
        <w:trPr>
          <w:trHeight w:val="824"/>
          <w:jc w:val="center"/>
        </w:trPr>
        <w:tc>
          <w:tcPr>
            <w:tcW w:w="1373" w:type="pct"/>
            <w:shd w:val="clear" w:color="auto" w:fill="D7BBFF"/>
            <w:vAlign w:val="center"/>
          </w:tcPr>
          <w:p w14:paraId="3B648F45" w14:textId="77777777" w:rsidR="001211EC" w:rsidRPr="00C17390" w:rsidRDefault="001211EC" w:rsidP="00F16751">
            <w:pPr>
              <w:pStyle w:val="Header"/>
              <w:spacing w:after="0" w:line="276" w:lineRule="auto"/>
              <w:jc w:val="left"/>
              <w:rPr>
                <w:rFonts w:cs="Arial"/>
                <w:b/>
                <w:sz w:val="22"/>
                <w:szCs w:val="22"/>
              </w:rPr>
            </w:pPr>
            <w:r w:rsidRPr="00C17390">
              <w:rPr>
                <w:rFonts w:cs="Arial"/>
                <w:b/>
                <w:sz w:val="22"/>
                <w:szCs w:val="22"/>
              </w:rPr>
              <w:t>Approval group/ committee(s):</w:t>
            </w:r>
          </w:p>
        </w:tc>
        <w:tc>
          <w:tcPr>
            <w:tcW w:w="2456" w:type="pct"/>
            <w:gridSpan w:val="3"/>
            <w:vAlign w:val="center"/>
          </w:tcPr>
          <w:p w14:paraId="7F12C305" w14:textId="3E070D4D" w:rsidR="001211EC" w:rsidRPr="00C17390" w:rsidRDefault="0007178E" w:rsidP="00F16751">
            <w:pPr>
              <w:pStyle w:val="Header"/>
              <w:spacing w:after="0" w:line="276" w:lineRule="auto"/>
              <w:jc w:val="left"/>
              <w:rPr>
                <w:rFonts w:cs="Arial"/>
                <w:sz w:val="22"/>
                <w:szCs w:val="22"/>
              </w:rPr>
            </w:pPr>
            <w:r>
              <w:rPr>
                <w:rFonts w:cs="Arial"/>
                <w:sz w:val="22"/>
                <w:szCs w:val="22"/>
              </w:rPr>
              <w:t>Experience of Care Group</w:t>
            </w:r>
          </w:p>
        </w:tc>
        <w:sdt>
          <w:sdtPr>
            <w:rPr>
              <w:rFonts w:cs="Arial"/>
              <w:sz w:val="22"/>
              <w:szCs w:val="22"/>
            </w:rPr>
            <w:id w:val="-643126574"/>
            <w:date w:fullDate="2024-09-16T00:00:00Z">
              <w:dateFormat w:val="dd MMMM yyyy"/>
              <w:lid w:val="en-GB"/>
              <w:storeMappedDataAs w:val="dateTime"/>
              <w:calendar w:val="gregorian"/>
            </w:date>
          </w:sdtPr>
          <w:sdtEndPr/>
          <w:sdtContent>
            <w:tc>
              <w:tcPr>
                <w:tcW w:w="1171" w:type="pct"/>
                <w:vAlign w:val="center"/>
              </w:tcPr>
              <w:p w14:paraId="0DD08C75" w14:textId="2F961F5C" w:rsidR="001211EC" w:rsidRPr="00C17390" w:rsidRDefault="0007178E" w:rsidP="00F16751">
                <w:pPr>
                  <w:pStyle w:val="Header"/>
                  <w:spacing w:after="0" w:line="276" w:lineRule="auto"/>
                  <w:jc w:val="left"/>
                  <w:rPr>
                    <w:rFonts w:cs="Arial"/>
                    <w:sz w:val="22"/>
                    <w:szCs w:val="22"/>
                  </w:rPr>
                </w:pPr>
                <w:r>
                  <w:rPr>
                    <w:rFonts w:cs="Arial"/>
                    <w:sz w:val="22"/>
                    <w:szCs w:val="22"/>
                  </w:rPr>
                  <w:t>16 September 2024</w:t>
                </w:r>
              </w:p>
            </w:tc>
          </w:sdtContent>
        </w:sdt>
      </w:tr>
      <w:tr w:rsidR="00795236" w:rsidRPr="00C17390" w14:paraId="37DD87C5" w14:textId="77777777" w:rsidTr="00795236">
        <w:trPr>
          <w:trHeight w:val="822"/>
          <w:jc w:val="center"/>
        </w:trPr>
        <w:tc>
          <w:tcPr>
            <w:tcW w:w="1373" w:type="pct"/>
            <w:shd w:val="clear" w:color="auto" w:fill="D7BBFF"/>
            <w:vAlign w:val="center"/>
          </w:tcPr>
          <w:p w14:paraId="37123DF5" w14:textId="145533F9" w:rsidR="00795236" w:rsidRPr="00C17390" w:rsidRDefault="00795236" w:rsidP="000F44D5">
            <w:pPr>
              <w:pStyle w:val="Header"/>
              <w:spacing w:after="0" w:line="276" w:lineRule="auto"/>
              <w:jc w:val="left"/>
              <w:rPr>
                <w:rFonts w:cs="Arial"/>
                <w:sz w:val="22"/>
                <w:szCs w:val="22"/>
              </w:rPr>
            </w:pPr>
            <w:r w:rsidRPr="00C17390">
              <w:rPr>
                <w:rFonts w:cs="Arial"/>
                <w:b/>
                <w:sz w:val="22"/>
                <w:szCs w:val="22"/>
              </w:rPr>
              <w:t xml:space="preserve">Professionally approved by: </w:t>
            </w:r>
            <w:r>
              <w:rPr>
                <w:rFonts w:cs="Arial"/>
                <w:sz w:val="22"/>
                <w:szCs w:val="22"/>
              </w:rPr>
              <w:t>(Director</w:t>
            </w:r>
            <w:r w:rsidRPr="00C17390">
              <w:rPr>
                <w:rFonts w:cs="Arial"/>
                <w:sz w:val="22"/>
                <w:szCs w:val="22"/>
              </w:rPr>
              <w:t>)</w:t>
            </w:r>
          </w:p>
        </w:tc>
        <w:tc>
          <w:tcPr>
            <w:tcW w:w="3627" w:type="pct"/>
            <w:gridSpan w:val="4"/>
            <w:vAlign w:val="center"/>
          </w:tcPr>
          <w:p w14:paraId="6DB44590" w14:textId="2B724476" w:rsidR="00795236" w:rsidRPr="00C17390" w:rsidRDefault="00664010" w:rsidP="00F16751">
            <w:pPr>
              <w:pStyle w:val="Header"/>
              <w:spacing w:after="0" w:line="276" w:lineRule="auto"/>
              <w:jc w:val="left"/>
              <w:rPr>
                <w:rFonts w:cs="Arial"/>
                <w:sz w:val="22"/>
                <w:szCs w:val="22"/>
              </w:rPr>
            </w:pPr>
            <w:r>
              <w:rPr>
                <w:rFonts w:cs="Arial"/>
                <w:sz w:val="22"/>
                <w:szCs w:val="22"/>
              </w:rPr>
              <w:t>Matthew Sisto, Director of Patient Experience</w:t>
            </w:r>
          </w:p>
        </w:tc>
      </w:tr>
      <w:tr w:rsidR="00795236" w:rsidRPr="00C17390" w14:paraId="51BFDCB6" w14:textId="77777777" w:rsidTr="00795236">
        <w:trPr>
          <w:trHeight w:val="822"/>
          <w:jc w:val="center"/>
        </w:trPr>
        <w:tc>
          <w:tcPr>
            <w:tcW w:w="1373" w:type="pct"/>
            <w:shd w:val="clear" w:color="auto" w:fill="D7BBFF"/>
            <w:vAlign w:val="center"/>
          </w:tcPr>
          <w:p w14:paraId="6676F8E6" w14:textId="5012AEBD" w:rsidR="00795236" w:rsidRPr="00C17390" w:rsidRDefault="00795236" w:rsidP="00F16751">
            <w:pPr>
              <w:pStyle w:val="Header"/>
              <w:spacing w:after="0" w:line="276" w:lineRule="auto"/>
              <w:jc w:val="left"/>
              <w:rPr>
                <w:rFonts w:cs="Arial"/>
                <w:b/>
                <w:sz w:val="22"/>
                <w:szCs w:val="22"/>
              </w:rPr>
            </w:pPr>
            <w:r>
              <w:rPr>
                <w:rFonts w:cs="Arial"/>
                <w:b/>
                <w:sz w:val="22"/>
                <w:szCs w:val="22"/>
              </w:rPr>
              <w:t>Executive Director:</w:t>
            </w:r>
          </w:p>
        </w:tc>
        <w:tc>
          <w:tcPr>
            <w:tcW w:w="3627" w:type="pct"/>
            <w:gridSpan w:val="4"/>
            <w:vAlign w:val="center"/>
          </w:tcPr>
          <w:p w14:paraId="34418CB5" w14:textId="59B93DAE" w:rsidR="00795236" w:rsidRDefault="00FC0123">
            <w:pPr>
              <w:pStyle w:val="Header"/>
              <w:spacing w:after="0" w:line="276" w:lineRule="auto"/>
              <w:jc w:val="left"/>
              <w:rPr>
                <w:rFonts w:cs="Arial"/>
                <w:sz w:val="22"/>
                <w:szCs w:val="22"/>
              </w:rPr>
            </w:pPr>
            <w:r>
              <w:rPr>
                <w:rFonts w:cs="Arial"/>
                <w:sz w:val="22"/>
                <w:szCs w:val="22"/>
              </w:rPr>
              <w:t xml:space="preserve">Zephan Trent, </w:t>
            </w:r>
            <w:r w:rsidR="00FC7773">
              <w:rPr>
                <w:rFonts w:cs="Arial"/>
                <w:sz w:val="22"/>
                <w:szCs w:val="22"/>
              </w:rPr>
              <w:t>Executive Director of Strategy,</w:t>
            </w:r>
            <w:r>
              <w:rPr>
                <w:rFonts w:cs="Arial"/>
                <w:sz w:val="22"/>
                <w:szCs w:val="22"/>
              </w:rPr>
              <w:t xml:space="preserve"> </w:t>
            </w:r>
            <w:r w:rsidR="00FC7773">
              <w:rPr>
                <w:rFonts w:cs="Arial"/>
                <w:sz w:val="22"/>
                <w:szCs w:val="22"/>
              </w:rPr>
              <w:t>Transformation &amp; Digital</w:t>
            </w:r>
          </w:p>
        </w:tc>
      </w:tr>
      <w:tr w:rsidR="001211EC" w:rsidRPr="00C17390" w14:paraId="7B8B2E60" w14:textId="77777777" w:rsidTr="000F44D5">
        <w:trPr>
          <w:trHeight w:val="848"/>
          <w:jc w:val="center"/>
        </w:trPr>
        <w:tc>
          <w:tcPr>
            <w:tcW w:w="1373" w:type="pct"/>
            <w:shd w:val="clear" w:color="auto" w:fill="D7BBFF"/>
            <w:vAlign w:val="center"/>
          </w:tcPr>
          <w:p w14:paraId="48AE5E1E" w14:textId="77777777" w:rsidR="001211EC" w:rsidRPr="00C17390" w:rsidRDefault="001211EC" w:rsidP="00F16751">
            <w:pPr>
              <w:pStyle w:val="Header"/>
              <w:spacing w:after="0" w:line="276" w:lineRule="auto"/>
              <w:jc w:val="left"/>
              <w:rPr>
                <w:rFonts w:cs="Arial"/>
                <w:b/>
                <w:sz w:val="22"/>
                <w:szCs w:val="22"/>
              </w:rPr>
            </w:pPr>
            <w:r w:rsidRPr="00C17390">
              <w:rPr>
                <w:rFonts w:cs="Arial"/>
                <w:b/>
                <w:sz w:val="22"/>
                <w:szCs w:val="22"/>
              </w:rPr>
              <w:t>Ratification group(s):</w:t>
            </w:r>
          </w:p>
        </w:tc>
        <w:tc>
          <w:tcPr>
            <w:tcW w:w="2456" w:type="pct"/>
            <w:gridSpan w:val="3"/>
            <w:shd w:val="clear" w:color="auto" w:fill="auto"/>
            <w:vAlign w:val="center"/>
          </w:tcPr>
          <w:p w14:paraId="645D7EA9" w14:textId="77777777" w:rsidR="001211EC" w:rsidRPr="00C17390" w:rsidRDefault="001211EC" w:rsidP="00F16751">
            <w:pPr>
              <w:pStyle w:val="Header"/>
              <w:spacing w:after="0" w:line="276" w:lineRule="auto"/>
              <w:jc w:val="left"/>
              <w:rPr>
                <w:rFonts w:cs="Arial"/>
                <w:sz w:val="22"/>
                <w:szCs w:val="22"/>
              </w:rPr>
            </w:pPr>
            <w:r w:rsidRPr="00C17390">
              <w:rPr>
                <w:rFonts w:cs="Arial"/>
                <w:sz w:val="22"/>
                <w:szCs w:val="22"/>
              </w:rPr>
              <w:t>Policy Oversight and Ratification Group (PORG)</w:t>
            </w:r>
          </w:p>
        </w:tc>
        <w:sdt>
          <w:sdtPr>
            <w:rPr>
              <w:rFonts w:cs="Arial"/>
              <w:sz w:val="22"/>
              <w:szCs w:val="22"/>
            </w:rPr>
            <w:id w:val="-1904589783"/>
            <w:date w:fullDate="2024-10-09T00:00:00Z">
              <w:dateFormat w:val="dd MMMM yyyy"/>
              <w:lid w:val="en-GB"/>
              <w:storeMappedDataAs w:val="dateTime"/>
              <w:calendar w:val="gregorian"/>
            </w:date>
          </w:sdtPr>
          <w:sdtEndPr/>
          <w:sdtContent>
            <w:tc>
              <w:tcPr>
                <w:tcW w:w="1171" w:type="pct"/>
                <w:shd w:val="clear" w:color="auto" w:fill="auto"/>
                <w:vAlign w:val="center"/>
              </w:tcPr>
              <w:p w14:paraId="71D10A75" w14:textId="5F73BC27" w:rsidR="001211EC" w:rsidRPr="00C17390" w:rsidRDefault="00B7566D" w:rsidP="00F16751">
                <w:pPr>
                  <w:pStyle w:val="Header"/>
                  <w:spacing w:after="0" w:line="276" w:lineRule="auto"/>
                  <w:jc w:val="left"/>
                  <w:rPr>
                    <w:rFonts w:cs="Arial"/>
                    <w:sz w:val="22"/>
                    <w:szCs w:val="22"/>
                  </w:rPr>
                </w:pPr>
                <w:r>
                  <w:rPr>
                    <w:rFonts w:cs="Arial"/>
                    <w:sz w:val="22"/>
                    <w:szCs w:val="22"/>
                  </w:rPr>
                  <w:t>09 October 2024</w:t>
                </w:r>
              </w:p>
            </w:tc>
          </w:sdtContent>
        </w:sdt>
      </w:tr>
      <w:tr w:rsidR="006821B9" w:rsidRPr="00C17390" w14:paraId="02E251B4" w14:textId="77777777" w:rsidTr="006821B9">
        <w:trPr>
          <w:trHeight w:val="439"/>
          <w:jc w:val="center"/>
        </w:trPr>
        <w:tc>
          <w:tcPr>
            <w:tcW w:w="1373" w:type="pct"/>
            <w:shd w:val="clear" w:color="auto" w:fill="D7BBFF"/>
            <w:vAlign w:val="center"/>
          </w:tcPr>
          <w:p w14:paraId="1DAA9CF3" w14:textId="350C6B92" w:rsidR="006821B9" w:rsidRPr="00C17390" w:rsidRDefault="006821B9" w:rsidP="00795236">
            <w:pPr>
              <w:pStyle w:val="Header"/>
              <w:spacing w:after="0" w:line="276" w:lineRule="auto"/>
              <w:jc w:val="left"/>
              <w:rPr>
                <w:rFonts w:cs="Arial"/>
                <w:b/>
                <w:sz w:val="22"/>
                <w:szCs w:val="22"/>
              </w:rPr>
            </w:pPr>
            <w:r>
              <w:rPr>
                <w:rFonts w:cs="Arial"/>
                <w:b/>
                <w:sz w:val="22"/>
                <w:szCs w:val="22"/>
              </w:rPr>
              <w:t>CQC Quality Statement</w:t>
            </w:r>
          </w:p>
        </w:tc>
        <w:tc>
          <w:tcPr>
            <w:tcW w:w="3627" w:type="pct"/>
            <w:gridSpan w:val="4"/>
            <w:shd w:val="clear" w:color="auto" w:fill="auto"/>
            <w:vAlign w:val="center"/>
          </w:tcPr>
          <w:p w14:paraId="5C71554D" w14:textId="2D133355" w:rsidR="006821B9" w:rsidRDefault="006821B9" w:rsidP="005860E5">
            <w:pPr>
              <w:pStyle w:val="Header"/>
              <w:spacing w:after="0" w:line="276" w:lineRule="auto"/>
              <w:jc w:val="left"/>
              <w:rPr>
                <w:rFonts w:cs="Arial"/>
                <w:sz w:val="22"/>
                <w:szCs w:val="22"/>
              </w:rPr>
            </w:pPr>
            <w:r w:rsidRPr="00F975CF">
              <w:rPr>
                <w:rFonts w:cs="Arial"/>
                <w:sz w:val="22"/>
                <w:szCs w:val="22"/>
                <w:highlight w:val="lightGray"/>
              </w:rPr>
              <w:t>Compliance Team to provide relevant statement</w:t>
            </w:r>
          </w:p>
        </w:tc>
      </w:tr>
      <w:tr w:rsidR="00795236" w:rsidRPr="00C17390" w14:paraId="4B748930" w14:textId="77777777" w:rsidTr="000F44D5">
        <w:trPr>
          <w:trHeight w:val="439"/>
          <w:jc w:val="center"/>
        </w:trPr>
        <w:tc>
          <w:tcPr>
            <w:tcW w:w="1373" w:type="pct"/>
            <w:shd w:val="clear" w:color="auto" w:fill="D7BBFF"/>
            <w:vAlign w:val="center"/>
          </w:tcPr>
          <w:p w14:paraId="257F0D17" w14:textId="6276C303" w:rsidR="00795236" w:rsidRPr="00C17390" w:rsidRDefault="00795236" w:rsidP="00795236">
            <w:pPr>
              <w:pStyle w:val="Header"/>
              <w:spacing w:after="0" w:line="276" w:lineRule="auto"/>
              <w:jc w:val="left"/>
              <w:rPr>
                <w:rFonts w:cs="Arial"/>
                <w:sz w:val="22"/>
                <w:szCs w:val="22"/>
              </w:rPr>
            </w:pPr>
            <w:r w:rsidRPr="00C17390">
              <w:rPr>
                <w:rFonts w:cs="Arial"/>
                <w:b/>
                <w:sz w:val="22"/>
                <w:szCs w:val="22"/>
              </w:rPr>
              <w:t>Key word(s)</w:t>
            </w:r>
            <w:r w:rsidR="005860E5">
              <w:rPr>
                <w:rFonts w:cs="Arial"/>
                <w:b/>
                <w:sz w:val="22"/>
                <w:szCs w:val="22"/>
              </w:rPr>
              <w:t xml:space="preserve"> to search for document on Intranet</w:t>
            </w:r>
            <w:r>
              <w:rPr>
                <w:rFonts w:cs="Arial"/>
                <w:b/>
                <w:sz w:val="22"/>
                <w:szCs w:val="22"/>
              </w:rPr>
              <w:t xml:space="preserve"> / TAGs</w:t>
            </w:r>
            <w:r w:rsidRPr="00C17390">
              <w:rPr>
                <w:rFonts w:cs="Arial"/>
                <w:b/>
                <w:sz w:val="22"/>
                <w:szCs w:val="22"/>
              </w:rPr>
              <w:t>:</w:t>
            </w:r>
          </w:p>
        </w:tc>
        <w:tc>
          <w:tcPr>
            <w:tcW w:w="1133" w:type="pct"/>
            <w:shd w:val="clear" w:color="auto" w:fill="auto"/>
            <w:vAlign w:val="center"/>
          </w:tcPr>
          <w:p w14:paraId="1625FAB5" w14:textId="1787822F" w:rsidR="00795236" w:rsidRPr="00C17390" w:rsidRDefault="00795236" w:rsidP="00795236">
            <w:pPr>
              <w:pStyle w:val="Header"/>
              <w:spacing w:after="0" w:line="276" w:lineRule="auto"/>
              <w:jc w:val="left"/>
              <w:rPr>
                <w:rFonts w:cs="Arial"/>
                <w:sz w:val="22"/>
                <w:szCs w:val="22"/>
              </w:rPr>
            </w:pPr>
            <w:r w:rsidRPr="00042010">
              <w:rPr>
                <w:rFonts w:cs="Arial"/>
                <w:sz w:val="22"/>
                <w:szCs w:val="22"/>
                <w:highlight w:val="lightGray"/>
              </w:rPr>
              <w:t>Author to complete</w:t>
            </w:r>
          </w:p>
        </w:tc>
        <w:tc>
          <w:tcPr>
            <w:tcW w:w="1323" w:type="pct"/>
            <w:gridSpan w:val="2"/>
            <w:shd w:val="clear" w:color="auto" w:fill="D7BBFF"/>
            <w:vAlign w:val="center"/>
          </w:tcPr>
          <w:p w14:paraId="4A0FB2F1" w14:textId="7A52F4F6" w:rsidR="00795236" w:rsidRPr="00C17390" w:rsidRDefault="00795236" w:rsidP="00795236">
            <w:pPr>
              <w:pStyle w:val="Header"/>
              <w:spacing w:after="0" w:line="276" w:lineRule="auto"/>
              <w:jc w:val="left"/>
              <w:rPr>
                <w:rFonts w:cs="Arial"/>
                <w:sz w:val="22"/>
                <w:szCs w:val="22"/>
              </w:rPr>
            </w:pPr>
            <w:r w:rsidRPr="00C17390">
              <w:rPr>
                <w:rFonts w:cs="Arial"/>
                <w:b/>
                <w:sz w:val="22"/>
                <w:szCs w:val="22"/>
              </w:rPr>
              <w:t>Distribution method:</w:t>
            </w:r>
          </w:p>
        </w:tc>
        <w:tc>
          <w:tcPr>
            <w:tcW w:w="1171" w:type="pct"/>
            <w:shd w:val="clear" w:color="auto" w:fill="auto"/>
            <w:vAlign w:val="center"/>
          </w:tcPr>
          <w:p w14:paraId="5750A270" w14:textId="61264CB6" w:rsidR="00795236" w:rsidRPr="00C17390" w:rsidRDefault="00992E6D" w:rsidP="005860E5">
            <w:pPr>
              <w:pStyle w:val="Header"/>
              <w:spacing w:after="0" w:line="276" w:lineRule="auto"/>
              <w:jc w:val="left"/>
              <w:rPr>
                <w:rFonts w:cs="Arial"/>
                <w:sz w:val="22"/>
                <w:szCs w:val="22"/>
              </w:rPr>
            </w:pPr>
            <w:sdt>
              <w:sdtPr>
                <w:rPr>
                  <w:rFonts w:cs="Arial"/>
                  <w:sz w:val="22"/>
                  <w:szCs w:val="22"/>
                </w:rPr>
                <w:id w:val="-1160306429"/>
                <w14:checkbox>
                  <w14:checked w14:val="1"/>
                  <w14:checkedState w14:val="2612" w14:font="MS Gothic"/>
                  <w14:uncheckedState w14:val="2610" w14:font="MS Gothic"/>
                </w14:checkbox>
              </w:sdtPr>
              <w:sdtEndPr/>
              <w:sdtContent>
                <w:r w:rsidR="00FC7773">
                  <w:rPr>
                    <w:rFonts w:ascii="MS Gothic" w:eastAsia="MS Gothic" w:hAnsi="MS Gothic" w:cs="Arial" w:hint="eastAsia"/>
                    <w:sz w:val="22"/>
                    <w:szCs w:val="22"/>
                  </w:rPr>
                  <w:t>☒</w:t>
                </w:r>
              </w:sdtContent>
            </w:sdt>
            <w:r w:rsidR="00795236" w:rsidRPr="00C17390">
              <w:rPr>
                <w:rFonts w:cs="Arial"/>
                <w:sz w:val="22"/>
                <w:szCs w:val="22"/>
              </w:rPr>
              <w:t>I</w:t>
            </w:r>
            <w:r w:rsidR="005860E5">
              <w:rPr>
                <w:rFonts w:cs="Arial"/>
                <w:sz w:val="22"/>
                <w:szCs w:val="22"/>
              </w:rPr>
              <w:t>ntranet</w:t>
            </w:r>
          </w:p>
        </w:tc>
      </w:tr>
    </w:tbl>
    <w:p w14:paraId="67DE5E70" w14:textId="54164368" w:rsidR="00795236" w:rsidRDefault="00795236">
      <w:pPr>
        <w:spacing w:after="0"/>
        <w:jc w:val="left"/>
      </w:pPr>
    </w:p>
    <w:p w14:paraId="7524C844" w14:textId="77777777" w:rsidR="0042487A" w:rsidRDefault="0042487A">
      <w:pPr>
        <w:spacing w:after="0"/>
        <w:jc w:val="left"/>
      </w:pPr>
    </w:p>
    <w:tbl>
      <w:tblPr>
        <w:tblStyle w:val="TableGrid"/>
        <w:tblW w:w="5301" w:type="pct"/>
        <w:tblInd w:w="-289" w:type="dxa"/>
        <w:tblLook w:val="04A0" w:firstRow="1" w:lastRow="0" w:firstColumn="1" w:lastColumn="0" w:noHBand="0" w:noVBand="1"/>
      </w:tblPr>
      <w:tblGrid>
        <w:gridCol w:w="1255"/>
        <w:gridCol w:w="1255"/>
        <w:gridCol w:w="1255"/>
        <w:gridCol w:w="1256"/>
        <w:gridCol w:w="1256"/>
        <w:gridCol w:w="1256"/>
        <w:gridCol w:w="1256"/>
        <w:gridCol w:w="1240"/>
      </w:tblGrid>
      <w:tr w:rsidR="00795236" w14:paraId="5F8F3AD5" w14:textId="77777777" w:rsidTr="002F3532">
        <w:tc>
          <w:tcPr>
            <w:tcW w:w="626" w:type="pct"/>
            <w:shd w:val="clear" w:color="auto" w:fill="D7BBFF"/>
            <w:vAlign w:val="center"/>
          </w:tcPr>
          <w:p w14:paraId="3778E813" w14:textId="77777777" w:rsidR="00795236" w:rsidRDefault="00795236" w:rsidP="002F3532">
            <w:pPr>
              <w:spacing w:after="0"/>
              <w:jc w:val="left"/>
              <w:rPr>
                <w:rFonts w:cs="Arial"/>
                <w:sz w:val="22"/>
                <w:szCs w:val="22"/>
              </w:rPr>
            </w:pPr>
            <w:r>
              <w:rPr>
                <w:rFonts w:cs="Arial"/>
                <w:b/>
                <w:sz w:val="22"/>
                <w:szCs w:val="22"/>
              </w:rPr>
              <w:t xml:space="preserve">Initial </w:t>
            </w:r>
            <w:r w:rsidRPr="00C17390">
              <w:rPr>
                <w:rFonts w:cs="Arial"/>
                <w:b/>
                <w:sz w:val="22"/>
                <w:szCs w:val="22"/>
              </w:rPr>
              <w:t xml:space="preserve">issue date: </w:t>
            </w:r>
          </w:p>
        </w:tc>
        <w:sdt>
          <w:sdtPr>
            <w:rPr>
              <w:rFonts w:cs="Arial"/>
              <w:sz w:val="22"/>
              <w:szCs w:val="22"/>
            </w:rPr>
            <w:id w:val="1560440306"/>
            <w:placeholder>
              <w:docPart w:val="ADC4CD1AC61F47B9AE08D77716CB1F9C"/>
            </w:placeholder>
            <w:date w:fullDate="2017-04-03T00:00:00Z">
              <w:dateFormat w:val="dd MMMM yyyy"/>
              <w:lid w:val="en-GB"/>
              <w:storeMappedDataAs w:val="dateTime"/>
              <w:calendar w:val="gregorian"/>
            </w:date>
          </w:sdtPr>
          <w:sdtEndPr/>
          <w:sdtContent>
            <w:tc>
              <w:tcPr>
                <w:tcW w:w="626" w:type="pct"/>
                <w:vAlign w:val="center"/>
              </w:tcPr>
              <w:p w14:paraId="346BEB4F" w14:textId="0288597F" w:rsidR="00795236" w:rsidRDefault="00FC7773" w:rsidP="002F3532">
                <w:pPr>
                  <w:spacing w:after="0"/>
                  <w:jc w:val="center"/>
                  <w:rPr>
                    <w:rFonts w:cs="Arial"/>
                    <w:sz w:val="22"/>
                    <w:szCs w:val="22"/>
                  </w:rPr>
                </w:pPr>
                <w:r w:rsidRPr="00FC7773">
                  <w:rPr>
                    <w:rFonts w:cs="Arial"/>
                    <w:sz w:val="22"/>
                    <w:szCs w:val="22"/>
                  </w:rPr>
                  <w:t>03 April 2017</w:t>
                </w:r>
              </w:p>
            </w:tc>
          </w:sdtContent>
        </w:sdt>
        <w:tc>
          <w:tcPr>
            <w:tcW w:w="626" w:type="pct"/>
            <w:shd w:val="clear" w:color="auto" w:fill="D7BBFF"/>
            <w:vAlign w:val="center"/>
          </w:tcPr>
          <w:p w14:paraId="2B2EF757" w14:textId="77777777" w:rsidR="00795236" w:rsidRDefault="00795236" w:rsidP="002F3532">
            <w:pPr>
              <w:spacing w:after="0"/>
              <w:jc w:val="left"/>
              <w:rPr>
                <w:rFonts w:cs="Arial"/>
                <w:sz w:val="22"/>
                <w:szCs w:val="22"/>
              </w:rPr>
            </w:pPr>
            <w:r>
              <w:rPr>
                <w:rFonts w:cs="Arial"/>
                <w:b/>
                <w:sz w:val="22"/>
                <w:szCs w:val="22"/>
              </w:rPr>
              <w:t xml:space="preserve">Last </w:t>
            </w:r>
            <w:r w:rsidRPr="00C17390">
              <w:rPr>
                <w:rFonts w:cs="Arial"/>
                <w:b/>
                <w:sz w:val="22"/>
                <w:szCs w:val="22"/>
              </w:rPr>
              <w:t>Review date:</w:t>
            </w:r>
          </w:p>
        </w:tc>
        <w:sdt>
          <w:sdtPr>
            <w:rPr>
              <w:rFonts w:cs="Arial"/>
              <w:sz w:val="22"/>
              <w:szCs w:val="22"/>
            </w:rPr>
            <w:id w:val="878445919"/>
            <w:placeholder>
              <w:docPart w:val="06CCAB74A0834A7C91EB5353A014F314"/>
            </w:placeholder>
            <w:date w:fullDate="2024-10-09T00:00:00Z">
              <w:dateFormat w:val="dd MMMM yyyy"/>
              <w:lid w:val="en-GB"/>
              <w:storeMappedDataAs w:val="dateTime"/>
              <w:calendar w:val="gregorian"/>
            </w:date>
          </w:sdtPr>
          <w:sdtEndPr/>
          <w:sdtContent>
            <w:tc>
              <w:tcPr>
                <w:tcW w:w="626" w:type="pct"/>
                <w:shd w:val="clear" w:color="auto" w:fill="auto"/>
                <w:vAlign w:val="center"/>
              </w:tcPr>
              <w:p w14:paraId="43D37C94" w14:textId="4272107F" w:rsidR="00795236" w:rsidRDefault="007D1491" w:rsidP="002F3532">
                <w:pPr>
                  <w:spacing w:after="0"/>
                  <w:jc w:val="center"/>
                  <w:rPr>
                    <w:rFonts w:cs="Arial"/>
                    <w:sz w:val="22"/>
                    <w:szCs w:val="22"/>
                  </w:rPr>
                </w:pPr>
                <w:r>
                  <w:rPr>
                    <w:rFonts w:cs="Arial"/>
                    <w:sz w:val="22"/>
                    <w:szCs w:val="22"/>
                  </w:rPr>
                  <w:t>09 October 2024</w:t>
                </w:r>
              </w:p>
            </w:tc>
          </w:sdtContent>
        </w:sdt>
        <w:tc>
          <w:tcPr>
            <w:tcW w:w="626" w:type="pct"/>
            <w:shd w:val="clear" w:color="auto" w:fill="D7BBFF"/>
            <w:vAlign w:val="center"/>
          </w:tcPr>
          <w:p w14:paraId="235F078B" w14:textId="77777777" w:rsidR="00795236" w:rsidRDefault="00795236" w:rsidP="002F3532">
            <w:pPr>
              <w:spacing w:after="0"/>
              <w:jc w:val="left"/>
              <w:rPr>
                <w:rFonts w:cs="Arial"/>
                <w:sz w:val="22"/>
                <w:szCs w:val="22"/>
              </w:rPr>
            </w:pPr>
            <w:r>
              <w:rPr>
                <w:rFonts w:cs="Arial"/>
                <w:b/>
                <w:sz w:val="22"/>
                <w:szCs w:val="22"/>
              </w:rPr>
              <w:t xml:space="preserve">Next </w:t>
            </w:r>
            <w:r w:rsidRPr="00C17390">
              <w:rPr>
                <w:rFonts w:cs="Arial"/>
                <w:b/>
                <w:sz w:val="22"/>
                <w:szCs w:val="22"/>
              </w:rPr>
              <w:t>Review date:</w:t>
            </w:r>
          </w:p>
        </w:tc>
        <w:sdt>
          <w:sdtPr>
            <w:rPr>
              <w:rFonts w:cs="Arial"/>
              <w:sz w:val="22"/>
              <w:szCs w:val="22"/>
            </w:rPr>
            <w:id w:val="-1199389339"/>
            <w:placeholder>
              <w:docPart w:val="1CE658CB9356486484F98D77D6ECC5BE"/>
            </w:placeholder>
            <w:date w:fullDate="2026-04-01T00:00:00Z">
              <w:dateFormat w:val="dd MMMM yyyy"/>
              <w:lid w:val="en-GB"/>
              <w:storeMappedDataAs w:val="dateTime"/>
              <w:calendar w:val="gregorian"/>
            </w:date>
          </w:sdtPr>
          <w:sdtEndPr/>
          <w:sdtContent>
            <w:tc>
              <w:tcPr>
                <w:tcW w:w="626" w:type="pct"/>
                <w:vAlign w:val="center"/>
              </w:tcPr>
              <w:p w14:paraId="0FB127CE" w14:textId="43923EC3" w:rsidR="00795236" w:rsidRDefault="00C86924" w:rsidP="002F3532">
                <w:pPr>
                  <w:spacing w:after="0"/>
                  <w:jc w:val="center"/>
                  <w:rPr>
                    <w:rFonts w:cs="Arial"/>
                    <w:sz w:val="22"/>
                    <w:szCs w:val="22"/>
                  </w:rPr>
                </w:pPr>
                <w:r>
                  <w:rPr>
                    <w:rFonts w:cs="Arial"/>
                    <w:sz w:val="22"/>
                    <w:szCs w:val="22"/>
                  </w:rPr>
                  <w:t>01 April 2026</w:t>
                </w:r>
              </w:p>
            </w:tc>
          </w:sdtContent>
        </w:sdt>
        <w:tc>
          <w:tcPr>
            <w:tcW w:w="626" w:type="pct"/>
            <w:shd w:val="clear" w:color="auto" w:fill="D7BBFF"/>
            <w:vAlign w:val="center"/>
          </w:tcPr>
          <w:p w14:paraId="1A50C82E" w14:textId="77777777" w:rsidR="00795236" w:rsidRDefault="00795236" w:rsidP="002F3532">
            <w:pPr>
              <w:spacing w:after="0"/>
              <w:jc w:val="left"/>
              <w:rPr>
                <w:rFonts w:cs="Arial"/>
                <w:sz w:val="22"/>
                <w:szCs w:val="22"/>
              </w:rPr>
            </w:pPr>
            <w:r w:rsidRPr="00C17390">
              <w:rPr>
                <w:rFonts w:cs="Arial"/>
                <w:b/>
                <w:sz w:val="22"/>
                <w:szCs w:val="22"/>
              </w:rPr>
              <w:t>Expiry Date:</w:t>
            </w:r>
          </w:p>
        </w:tc>
        <w:sdt>
          <w:sdtPr>
            <w:rPr>
              <w:rFonts w:cs="Arial"/>
              <w:sz w:val="22"/>
              <w:szCs w:val="22"/>
            </w:rPr>
            <w:id w:val="394942742"/>
            <w:placeholder>
              <w:docPart w:val="925CF26385F441FCAB625724CC4A5372"/>
            </w:placeholder>
            <w:date w:fullDate="2026-07-01T00:00:00Z">
              <w:dateFormat w:val="dd MMMM yyyy"/>
              <w:lid w:val="en-GB"/>
              <w:storeMappedDataAs w:val="dateTime"/>
              <w:calendar w:val="gregorian"/>
            </w:date>
          </w:sdtPr>
          <w:sdtEndPr/>
          <w:sdtContent>
            <w:tc>
              <w:tcPr>
                <w:tcW w:w="621" w:type="pct"/>
                <w:shd w:val="clear" w:color="auto" w:fill="auto"/>
                <w:vAlign w:val="center"/>
              </w:tcPr>
              <w:p w14:paraId="281C44FC" w14:textId="3367030A" w:rsidR="00795236" w:rsidRDefault="00C86924" w:rsidP="002F3532">
                <w:pPr>
                  <w:spacing w:after="0"/>
                  <w:jc w:val="center"/>
                  <w:rPr>
                    <w:rFonts w:cs="Arial"/>
                    <w:sz w:val="22"/>
                    <w:szCs w:val="22"/>
                  </w:rPr>
                </w:pPr>
                <w:r>
                  <w:rPr>
                    <w:rFonts w:cs="Arial"/>
                    <w:sz w:val="22"/>
                    <w:szCs w:val="22"/>
                  </w:rPr>
                  <w:t>01 July 2026</w:t>
                </w:r>
              </w:p>
            </w:tc>
          </w:sdtContent>
        </w:sdt>
      </w:tr>
    </w:tbl>
    <w:p w14:paraId="73450FFC" w14:textId="60595397" w:rsidR="00795236" w:rsidRDefault="00795236">
      <w:pPr>
        <w:spacing w:after="0"/>
        <w:jc w:val="left"/>
      </w:pPr>
    </w:p>
    <w:p w14:paraId="5DE8B600" w14:textId="77777777" w:rsidR="00795236" w:rsidRDefault="00795236">
      <w:pPr>
        <w:spacing w:after="0"/>
        <w:jc w:val="left"/>
      </w:pPr>
    </w:p>
    <w:p w14:paraId="0E2EAE2A" w14:textId="7F291CCB" w:rsidR="001211EC" w:rsidRDefault="001211EC">
      <w:pPr>
        <w:spacing w:after="0"/>
        <w:jc w:val="left"/>
      </w:pPr>
    </w:p>
    <w:tbl>
      <w:tblPr>
        <w:tblStyle w:val="TableGrid"/>
        <w:tblW w:w="10207" w:type="dxa"/>
        <w:tblInd w:w="-289" w:type="dxa"/>
        <w:tblLook w:val="04A0" w:firstRow="1" w:lastRow="0" w:firstColumn="1" w:lastColumn="0" w:noHBand="0" w:noVBand="1"/>
      </w:tblPr>
      <w:tblGrid>
        <w:gridCol w:w="10207"/>
      </w:tblGrid>
      <w:tr w:rsidR="001211EC" w14:paraId="6D5D820B" w14:textId="77777777" w:rsidTr="00F16751">
        <w:tc>
          <w:tcPr>
            <w:tcW w:w="10207" w:type="dxa"/>
          </w:tcPr>
          <w:p w14:paraId="450DE4C9" w14:textId="77777777" w:rsidR="001211EC" w:rsidRDefault="001211EC" w:rsidP="00F16751">
            <w:pPr>
              <w:spacing w:after="0"/>
              <w:jc w:val="center"/>
              <w:rPr>
                <w:rFonts w:cs="Arial"/>
                <w:b/>
                <w:sz w:val="22"/>
                <w:szCs w:val="22"/>
              </w:rPr>
            </w:pPr>
            <w:r>
              <w:rPr>
                <w:rFonts w:cs="Arial"/>
                <w:b/>
                <w:sz w:val="22"/>
                <w:szCs w:val="22"/>
              </w:rPr>
              <w:t>Controlled Document</w:t>
            </w:r>
          </w:p>
          <w:p w14:paraId="410EBC60" w14:textId="607903C6" w:rsidR="001211EC" w:rsidRPr="001B3957" w:rsidRDefault="001211EC" w:rsidP="00C6760C">
            <w:pPr>
              <w:spacing w:after="0"/>
              <w:jc w:val="center"/>
              <w:rPr>
                <w:rFonts w:cs="Arial"/>
                <w:i/>
                <w:sz w:val="22"/>
                <w:szCs w:val="22"/>
              </w:rPr>
            </w:pPr>
            <w:r w:rsidRPr="009B4AF7">
              <w:rPr>
                <w:rFonts w:cs="Arial"/>
                <w:i/>
                <w:sz w:val="20"/>
                <w:szCs w:val="22"/>
              </w:rPr>
              <w:t>Copyright Essex Partnership</w:t>
            </w:r>
            <w:r w:rsidR="00370F5B">
              <w:rPr>
                <w:rFonts w:cs="Arial"/>
                <w:i/>
                <w:sz w:val="20"/>
                <w:szCs w:val="22"/>
              </w:rPr>
              <w:t xml:space="preserve"> University</w:t>
            </w:r>
            <w:r w:rsidRPr="009B4AF7">
              <w:rPr>
                <w:rFonts w:cs="Arial"/>
                <w:i/>
                <w:sz w:val="20"/>
                <w:szCs w:val="22"/>
              </w:rPr>
              <w:t xml:space="preserve"> NHS Foundation Trust [date first published </w:t>
            </w:r>
            <w:sdt>
              <w:sdtPr>
                <w:rPr>
                  <w:rFonts w:cs="Arial"/>
                  <w:sz w:val="20"/>
                  <w:szCs w:val="22"/>
                </w:rPr>
                <w:id w:val="-1022163296"/>
                <w:date w:fullDate="2017-04-03T00:00:00Z">
                  <w:dateFormat w:val="dd MMMM yyyy"/>
                  <w:lid w:val="en-GB"/>
                  <w:storeMappedDataAs w:val="dateTime"/>
                  <w:calendar w:val="gregorian"/>
                </w:date>
              </w:sdtPr>
              <w:sdtEndPr/>
              <w:sdtContent>
                <w:r w:rsidR="00C6760C" w:rsidRPr="00C6760C">
                  <w:rPr>
                    <w:rFonts w:cs="Arial"/>
                    <w:sz w:val="20"/>
                    <w:szCs w:val="22"/>
                  </w:rPr>
                  <w:t>03 April 2017</w:t>
                </w:r>
              </w:sdtContent>
            </w:sdt>
            <w:r w:rsidRPr="009B4AF7">
              <w:rPr>
                <w:rFonts w:cs="Arial"/>
                <w:sz w:val="20"/>
                <w:szCs w:val="22"/>
                <w:shd w:val="clear" w:color="auto" w:fill="E5DFEC" w:themeFill="accent4" w:themeFillTint="33"/>
              </w:rPr>
              <w:t xml:space="preserve"> </w:t>
            </w:r>
            <w:r w:rsidRPr="009B4AF7">
              <w:rPr>
                <w:rFonts w:cs="Arial"/>
                <w:sz w:val="20"/>
                <w:szCs w:val="22"/>
                <w:shd w:val="clear" w:color="auto" w:fill="FFFFFF" w:themeFill="background1"/>
              </w:rPr>
              <w:t xml:space="preserve">– </w:t>
            </w:r>
            <w:r w:rsidRPr="009B4AF7">
              <w:rPr>
                <w:rFonts w:cs="Arial"/>
                <w:i/>
                <w:sz w:val="20"/>
                <w:szCs w:val="22"/>
                <w:shd w:val="clear" w:color="auto" w:fill="FFFFFF" w:themeFill="background1"/>
              </w:rPr>
              <w:t xml:space="preserve">date last published </w:t>
            </w:r>
            <w:sdt>
              <w:sdtPr>
                <w:rPr>
                  <w:rFonts w:cs="Arial"/>
                  <w:sz w:val="20"/>
                  <w:szCs w:val="22"/>
                </w:rPr>
                <w:id w:val="1989973264"/>
                <w:date w:fullDate="2024-10-09T00:00:00Z">
                  <w:dateFormat w:val="dd MMMM yyyy"/>
                  <w:lid w:val="en-GB"/>
                  <w:storeMappedDataAs w:val="dateTime"/>
                  <w:calendar w:val="gregorian"/>
                </w:date>
              </w:sdtPr>
              <w:sdtEndPr/>
              <w:sdtContent>
                <w:r w:rsidR="00B7566D">
                  <w:rPr>
                    <w:rFonts w:cs="Arial"/>
                    <w:sz w:val="20"/>
                    <w:szCs w:val="22"/>
                  </w:rPr>
                  <w:t>09 October 2024</w:t>
                </w:r>
              </w:sdtContent>
            </w:sdt>
            <w:r w:rsidRPr="009B4AF7">
              <w:rPr>
                <w:rFonts w:cs="Arial"/>
                <w:sz w:val="20"/>
                <w:szCs w:val="22"/>
                <w:shd w:val="clear" w:color="auto" w:fill="E5DFEC" w:themeFill="accent4" w:themeFillTint="33"/>
              </w:rPr>
              <w:t xml:space="preserve"> </w:t>
            </w:r>
            <w:r w:rsidRPr="009B4AF7">
              <w:rPr>
                <w:rFonts w:cs="Arial"/>
                <w:sz w:val="20"/>
                <w:szCs w:val="22"/>
                <w:shd w:val="clear" w:color="auto" w:fill="FFFFFF" w:themeFill="background1"/>
              </w:rPr>
              <w:t xml:space="preserve">].  </w:t>
            </w:r>
            <w:r w:rsidRPr="009B4AF7">
              <w:rPr>
                <w:rFonts w:cs="Arial"/>
                <w:i/>
                <w:sz w:val="20"/>
                <w:szCs w:val="22"/>
                <w:shd w:val="clear" w:color="auto" w:fill="FFFFFF" w:themeFill="background1"/>
              </w:rPr>
              <w:t>All rights reserved.  Not to be reproduced in whole or in part without the permission of Essex Partnership University NHS Foundation Trust.</w:t>
            </w:r>
          </w:p>
        </w:tc>
      </w:tr>
    </w:tbl>
    <w:p w14:paraId="67429D7E" w14:textId="77777777" w:rsidR="001211EC" w:rsidRDefault="001211EC">
      <w:pPr>
        <w:spacing w:after="0"/>
        <w:jc w:val="left"/>
      </w:pPr>
    </w:p>
    <w:p w14:paraId="24822DB0" w14:textId="26A0851C" w:rsidR="00FC7773" w:rsidRDefault="00FC7773">
      <w:pPr>
        <w:spacing w:after="0"/>
        <w:jc w:val="left"/>
      </w:pPr>
      <w:r>
        <w:br w:type="page"/>
      </w:r>
    </w:p>
    <w:tbl>
      <w:tblPr>
        <w:tblW w:w="532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1"/>
      </w:tblGrid>
      <w:tr w:rsidR="00E829AD" w:rsidRPr="00042010" w14:paraId="119AC04F" w14:textId="77777777" w:rsidTr="008D7114">
        <w:tc>
          <w:tcPr>
            <w:tcW w:w="5000" w:type="pct"/>
            <w:shd w:val="clear" w:color="auto" w:fill="D7BBFF"/>
          </w:tcPr>
          <w:p w14:paraId="3ACAD002" w14:textId="77777777" w:rsidR="00E829AD" w:rsidRPr="00042010" w:rsidRDefault="00E829AD" w:rsidP="002C3392">
            <w:pPr>
              <w:spacing w:after="0"/>
              <w:jc w:val="left"/>
              <w:rPr>
                <w:rFonts w:cs="Arial"/>
                <w:sz w:val="22"/>
                <w:szCs w:val="22"/>
              </w:rPr>
            </w:pPr>
            <w:r w:rsidRPr="00042010">
              <w:rPr>
                <w:rFonts w:cs="Arial"/>
                <w:b/>
                <w:sz w:val="22"/>
                <w:szCs w:val="22"/>
              </w:rPr>
              <w:lastRenderedPageBreak/>
              <w:t xml:space="preserve">Related Trust </w:t>
            </w:r>
            <w:r w:rsidR="002C3392" w:rsidRPr="00042010">
              <w:rPr>
                <w:rFonts w:cs="Arial"/>
                <w:b/>
                <w:sz w:val="22"/>
                <w:szCs w:val="22"/>
              </w:rPr>
              <w:t>documents</w:t>
            </w:r>
            <w:r w:rsidRPr="00042010">
              <w:rPr>
                <w:rFonts w:cs="Arial"/>
                <w:b/>
                <w:sz w:val="22"/>
                <w:szCs w:val="22"/>
              </w:rPr>
              <w:t xml:space="preserve"> </w:t>
            </w:r>
            <w:r w:rsidRPr="00042010">
              <w:rPr>
                <w:rFonts w:cs="Arial"/>
                <w:sz w:val="22"/>
                <w:szCs w:val="22"/>
              </w:rPr>
              <w:t>(to be read in conjunction with)</w:t>
            </w:r>
          </w:p>
        </w:tc>
      </w:tr>
      <w:tr w:rsidR="00E829AD" w:rsidRPr="00042010" w14:paraId="4F67EFFE" w14:textId="77777777" w:rsidTr="00A259E7">
        <w:tc>
          <w:tcPr>
            <w:tcW w:w="5000" w:type="pct"/>
          </w:tcPr>
          <w:p w14:paraId="78D05988" w14:textId="77777777" w:rsidR="00E829AD" w:rsidRPr="00042010" w:rsidRDefault="00E829AD" w:rsidP="002D7B4A">
            <w:pPr>
              <w:spacing w:after="0"/>
              <w:jc w:val="left"/>
              <w:rPr>
                <w:rFonts w:cs="Arial"/>
                <w:b/>
                <w:sz w:val="22"/>
                <w:szCs w:val="22"/>
              </w:rPr>
            </w:pPr>
            <w:r w:rsidRPr="00042010">
              <w:rPr>
                <w:rFonts w:cs="Arial"/>
                <w:sz w:val="22"/>
                <w:szCs w:val="22"/>
              </w:rPr>
              <w:t>(Refer to the main body of the text)</w:t>
            </w:r>
          </w:p>
          <w:p w14:paraId="6C07B781" w14:textId="77777777" w:rsidR="00E829AD" w:rsidRPr="00042010" w:rsidRDefault="00E829AD" w:rsidP="002D7B4A">
            <w:pPr>
              <w:spacing w:after="0"/>
              <w:jc w:val="left"/>
              <w:rPr>
                <w:rFonts w:cs="Arial"/>
                <w:sz w:val="22"/>
                <w:szCs w:val="22"/>
              </w:rPr>
            </w:pPr>
          </w:p>
          <w:p w14:paraId="4CF6F39D" w14:textId="47BBF903" w:rsidR="00E035C9" w:rsidRDefault="00E035C9" w:rsidP="00E035C9">
            <w:pPr>
              <w:spacing w:after="0"/>
            </w:pPr>
            <w:r>
              <w:t xml:space="preserve">CP3: </w:t>
            </w:r>
            <w:r w:rsidRPr="006C0013">
              <w:t>Adverse Incidents Policy and Procedure.</w:t>
            </w:r>
          </w:p>
          <w:p w14:paraId="114CBB0A" w14:textId="0EF1545B" w:rsidR="00B35366" w:rsidRPr="006C0013" w:rsidRDefault="00B35366" w:rsidP="00E035C9">
            <w:pPr>
              <w:spacing w:after="0"/>
            </w:pPr>
            <w:r>
              <w:t>CPG9(b): Accessing Health Records Procedure</w:t>
            </w:r>
          </w:p>
          <w:p w14:paraId="38EC9CA3" w14:textId="7F0B5DF7" w:rsidR="00E035C9" w:rsidRDefault="00E035C9" w:rsidP="00E035C9">
            <w:pPr>
              <w:spacing w:after="0"/>
            </w:pPr>
            <w:r>
              <w:t xml:space="preserve">CP10: </w:t>
            </w:r>
            <w:r w:rsidRPr="006C0013">
              <w:t xml:space="preserve">Claims Policy and Procedure. </w:t>
            </w:r>
          </w:p>
          <w:p w14:paraId="7220DBFE" w14:textId="45417F39" w:rsidR="00B35366" w:rsidRPr="006C0013" w:rsidRDefault="00B35366" w:rsidP="00E035C9">
            <w:pPr>
              <w:spacing w:after="0"/>
            </w:pPr>
            <w:r>
              <w:t>CP25: Freedom of Information Policy</w:t>
            </w:r>
          </w:p>
          <w:p w14:paraId="67FA5108" w14:textId="1F6398D8" w:rsidR="00E035C9" w:rsidRPr="006C0013" w:rsidRDefault="00E035C9" w:rsidP="00E035C9">
            <w:pPr>
              <w:spacing w:after="0"/>
            </w:pPr>
            <w:r>
              <w:t xml:space="preserve">CP53: </w:t>
            </w:r>
            <w:r w:rsidRPr="006C0013">
              <w:t>Freedom To Speak Up / Whistleblowing Policy</w:t>
            </w:r>
          </w:p>
          <w:p w14:paraId="342CF644" w14:textId="77777777" w:rsidR="00E035C9" w:rsidRPr="006C0013" w:rsidRDefault="00E035C9" w:rsidP="00E035C9">
            <w:pPr>
              <w:spacing w:after="0"/>
            </w:pPr>
            <w:r>
              <w:t xml:space="preserve">CLP37: </w:t>
            </w:r>
            <w:r w:rsidRPr="006C0013">
              <w:t>Safeguarding Children Policy.</w:t>
            </w:r>
          </w:p>
          <w:p w14:paraId="6ECB05B5" w14:textId="6207E703" w:rsidR="00E035C9" w:rsidRDefault="00E035C9" w:rsidP="00E035C9">
            <w:pPr>
              <w:spacing w:after="0"/>
            </w:pPr>
            <w:r>
              <w:t xml:space="preserve">CLP39: </w:t>
            </w:r>
            <w:r w:rsidRPr="006C0013">
              <w:t xml:space="preserve">Safeguarding Adults Policy. </w:t>
            </w:r>
          </w:p>
          <w:p w14:paraId="64363F1F" w14:textId="2BB0881B" w:rsidR="009304C9" w:rsidRPr="006C0013" w:rsidRDefault="009304C9" w:rsidP="00E035C9">
            <w:pPr>
              <w:spacing w:after="0"/>
            </w:pPr>
            <w:r>
              <w:t>CP59: Data Protection &amp; Confidentiality Policy</w:t>
            </w:r>
          </w:p>
          <w:p w14:paraId="0EE6C1BF" w14:textId="77777777" w:rsidR="009304C9" w:rsidRDefault="009304C9" w:rsidP="00E035C9">
            <w:pPr>
              <w:spacing w:after="0"/>
            </w:pPr>
            <w:r w:rsidRPr="009304C9">
              <w:t xml:space="preserve">CP84: </w:t>
            </w:r>
            <w:r w:rsidRPr="00D4001F">
              <w:t>Violence Abuse Prevention &amp; Reduction (VAPR) Policy and Procedure</w:t>
            </w:r>
            <w:r>
              <w:t>.</w:t>
            </w:r>
          </w:p>
          <w:p w14:paraId="6841E172" w14:textId="6A8BC3E3" w:rsidR="00E035C9" w:rsidRPr="006C0013" w:rsidRDefault="00E035C9" w:rsidP="00E035C9">
            <w:pPr>
              <w:spacing w:after="0"/>
            </w:pPr>
            <w:r>
              <w:t xml:space="preserve">HR27A / B: </w:t>
            </w:r>
            <w:r w:rsidRPr="006C0013">
              <w:t xml:space="preserve">Conduct and Capability Policy. </w:t>
            </w:r>
          </w:p>
          <w:p w14:paraId="44DC848F" w14:textId="3AE736B7" w:rsidR="00E035C9" w:rsidRDefault="00E035C9" w:rsidP="00E035C9">
            <w:pPr>
              <w:spacing w:after="0"/>
            </w:pPr>
            <w:r>
              <w:t xml:space="preserve">HR26: </w:t>
            </w:r>
            <w:r w:rsidRPr="006C0013">
              <w:t>Employee wellbeing &amp; management of sickness and ill-health policy.</w:t>
            </w:r>
          </w:p>
          <w:p w14:paraId="7F17CEDD" w14:textId="716F1148" w:rsidR="00E829AD" w:rsidRPr="00042010" w:rsidRDefault="00E829AD" w:rsidP="00B35366">
            <w:pPr>
              <w:spacing w:after="0"/>
              <w:rPr>
                <w:rFonts w:cs="Arial"/>
                <w:sz w:val="22"/>
                <w:szCs w:val="22"/>
              </w:rPr>
            </w:pPr>
          </w:p>
        </w:tc>
      </w:tr>
    </w:tbl>
    <w:p w14:paraId="616EB8EA" w14:textId="77777777" w:rsidR="004C32D0" w:rsidRPr="00A05FE4" w:rsidRDefault="004C32D0" w:rsidP="002D7B4A">
      <w:pPr>
        <w:spacing w:after="0"/>
        <w:jc w:val="left"/>
        <w:rPr>
          <w:rFonts w:cs="Arial"/>
          <w:sz w:val="22"/>
          <w:szCs w:val="22"/>
        </w:rPr>
      </w:pPr>
    </w:p>
    <w:tbl>
      <w:tblPr>
        <w:tblW w:w="532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
        <w:gridCol w:w="2733"/>
        <w:gridCol w:w="3799"/>
        <w:gridCol w:w="2449"/>
      </w:tblGrid>
      <w:tr w:rsidR="004C32D0" w:rsidRPr="00A05FE4" w14:paraId="21A147C5" w14:textId="77777777" w:rsidTr="008D7114">
        <w:tc>
          <w:tcPr>
            <w:tcW w:w="5000" w:type="pct"/>
            <w:gridSpan w:val="4"/>
            <w:shd w:val="clear" w:color="auto" w:fill="D7BBFF"/>
          </w:tcPr>
          <w:p w14:paraId="6FB8DA72" w14:textId="77777777" w:rsidR="004C32D0" w:rsidRPr="00A05FE4" w:rsidRDefault="004C32D0" w:rsidP="00B51655">
            <w:pPr>
              <w:spacing w:after="0"/>
              <w:jc w:val="center"/>
              <w:rPr>
                <w:rFonts w:cs="Arial"/>
                <w:b/>
                <w:sz w:val="22"/>
                <w:szCs w:val="22"/>
              </w:rPr>
            </w:pPr>
            <w:r w:rsidRPr="00A05FE4">
              <w:rPr>
                <w:rFonts w:cs="Arial"/>
                <w:b/>
                <w:sz w:val="22"/>
                <w:szCs w:val="22"/>
              </w:rPr>
              <w:t xml:space="preserve">Document </w:t>
            </w:r>
            <w:r w:rsidR="00B51655">
              <w:rPr>
                <w:rFonts w:cs="Arial"/>
                <w:b/>
                <w:sz w:val="22"/>
                <w:szCs w:val="22"/>
              </w:rPr>
              <w:t>r</w:t>
            </w:r>
            <w:r w:rsidRPr="00A05FE4">
              <w:rPr>
                <w:rFonts w:cs="Arial"/>
                <w:b/>
                <w:sz w:val="22"/>
                <w:szCs w:val="22"/>
              </w:rPr>
              <w:t xml:space="preserve">eview </w:t>
            </w:r>
            <w:r w:rsidR="00B51655">
              <w:rPr>
                <w:rFonts w:cs="Arial"/>
                <w:b/>
                <w:sz w:val="22"/>
                <w:szCs w:val="22"/>
              </w:rPr>
              <w:t>h</w:t>
            </w:r>
            <w:r w:rsidRPr="00A05FE4">
              <w:rPr>
                <w:rFonts w:cs="Arial"/>
                <w:b/>
                <w:sz w:val="22"/>
                <w:szCs w:val="22"/>
              </w:rPr>
              <w:t>istory:</w:t>
            </w:r>
          </w:p>
        </w:tc>
      </w:tr>
      <w:tr w:rsidR="004C32D0" w:rsidRPr="00A05FE4" w14:paraId="5A6929E4" w14:textId="77777777" w:rsidTr="008D7114">
        <w:tc>
          <w:tcPr>
            <w:tcW w:w="541" w:type="pct"/>
            <w:shd w:val="clear" w:color="auto" w:fill="D7BBFF"/>
          </w:tcPr>
          <w:p w14:paraId="434B09E3" w14:textId="77777777" w:rsidR="004C32D0" w:rsidRPr="00042010" w:rsidRDefault="004C32D0" w:rsidP="002D7B4A">
            <w:pPr>
              <w:spacing w:after="0"/>
              <w:ind w:left="-142" w:right="-107"/>
              <w:jc w:val="center"/>
              <w:rPr>
                <w:rFonts w:cs="Arial"/>
                <w:b/>
                <w:sz w:val="22"/>
                <w:szCs w:val="22"/>
              </w:rPr>
            </w:pPr>
            <w:r w:rsidRPr="00042010">
              <w:rPr>
                <w:rFonts w:cs="Arial"/>
                <w:b/>
                <w:sz w:val="22"/>
                <w:szCs w:val="22"/>
              </w:rPr>
              <w:t>Version No:</w:t>
            </w:r>
          </w:p>
        </w:tc>
        <w:tc>
          <w:tcPr>
            <w:tcW w:w="1357" w:type="pct"/>
            <w:shd w:val="clear" w:color="auto" w:fill="D7BBFF"/>
          </w:tcPr>
          <w:p w14:paraId="30C72195" w14:textId="77777777" w:rsidR="004C32D0" w:rsidRPr="00042010" w:rsidRDefault="004C32D0" w:rsidP="002D7B4A">
            <w:pPr>
              <w:spacing w:after="0"/>
              <w:jc w:val="center"/>
              <w:rPr>
                <w:rFonts w:cs="Arial"/>
                <w:b/>
                <w:sz w:val="22"/>
                <w:szCs w:val="22"/>
              </w:rPr>
            </w:pPr>
            <w:r w:rsidRPr="00042010">
              <w:rPr>
                <w:rFonts w:cs="Arial"/>
                <w:b/>
                <w:sz w:val="22"/>
                <w:szCs w:val="22"/>
              </w:rPr>
              <w:t>Authored/Reviewer:</w:t>
            </w:r>
          </w:p>
        </w:tc>
        <w:tc>
          <w:tcPr>
            <w:tcW w:w="1886" w:type="pct"/>
            <w:shd w:val="clear" w:color="auto" w:fill="D7BBFF"/>
          </w:tcPr>
          <w:p w14:paraId="62601BFB" w14:textId="77777777" w:rsidR="00AB2DAD" w:rsidRPr="00042010" w:rsidRDefault="004C32D0" w:rsidP="002D7B4A">
            <w:pPr>
              <w:spacing w:after="0"/>
              <w:jc w:val="center"/>
              <w:rPr>
                <w:rFonts w:cs="Arial"/>
                <w:b/>
                <w:sz w:val="22"/>
                <w:szCs w:val="22"/>
              </w:rPr>
            </w:pPr>
            <w:r w:rsidRPr="00042010">
              <w:rPr>
                <w:rFonts w:cs="Arial"/>
                <w:b/>
                <w:sz w:val="22"/>
                <w:szCs w:val="22"/>
              </w:rPr>
              <w:t>Summary of amendments</w:t>
            </w:r>
            <w:r w:rsidR="00AB2DAD" w:rsidRPr="00042010">
              <w:rPr>
                <w:rFonts w:cs="Arial"/>
                <w:b/>
                <w:sz w:val="22"/>
                <w:szCs w:val="22"/>
              </w:rPr>
              <w:t>/</w:t>
            </w:r>
          </w:p>
          <w:p w14:paraId="1C1E57A2" w14:textId="77777777" w:rsidR="004C32D0" w:rsidRPr="00042010" w:rsidRDefault="00B51655" w:rsidP="002D7B4A">
            <w:pPr>
              <w:spacing w:after="0"/>
              <w:jc w:val="center"/>
              <w:rPr>
                <w:rFonts w:cs="Arial"/>
                <w:b/>
                <w:sz w:val="22"/>
                <w:szCs w:val="22"/>
              </w:rPr>
            </w:pPr>
            <w:r w:rsidRPr="00042010">
              <w:rPr>
                <w:rFonts w:cs="Arial"/>
                <w:b/>
                <w:sz w:val="22"/>
                <w:szCs w:val="22"/>
              </w:rPr>
              <w:t>r</w:t>
            </w:r>
            <w:r w:rsidR="00AB2DAD" w:rsidRPr="00042010">
              <w:rPr>
                <w:rFonts w:cs="Arial"/>
                <w:b/>
                <w:sz w:val="22"/>
                <w:szCs w:val="22"/>
              </w:rPr>
              <w:t>ecord documents superseded by:</w:t>
            </w:r>
          </w:p>
        </w:tc>
        <w:tc>
          <w:tcPr>
            <w:tcW w:w="1216" w:type="pct"/>
            <w:shd w:val="clear" w:color="auto" w:fill="D7BBFF"/>
          </w:tcPr>
          <w:p w14:paraId="5314A776" w14:textId="77777777" w:rsidR="004C32D0" w:rsidRPr="00042010" w:rsidRDefault="004C32D0" w:rsidP="00B51655">
            <w:pPr>
              <w:spacing w:after="0"/>
              <w:jc w:val="center"/>
              <w:rPr>
                <w:rFonts w:cs="Arial"/>
                <w:b/>
                <w:sz w:val="22"/>
                <w:szCs w:val="22"/>
              </w:rPr>
            </w:pPr>
            <w:r w:rsidRPr="00042010">
              <w:rPr>
                <w:rFonts w:cs="Arial"/>
                <w:b/>
                <w:sz w:val="22"/>
                <w:szCs w:val="22"/>
              </w:rPr>
              <w:t xml:space="preserve">Issue </w:t>
            </w:r>
            <w:r w:rsidR="00B51655" w:rsidRPr="00042010">
              <w:rPr>
                <w:rFonts w:cs="Arial"/>
                <w:b/>
                <w:sz w:val="22"/>
                <w:szCs w:val="22"/>
              </w:rPr>
              <w:t>d</w:t>
            </w:r>
            <w:r w:rsidRPr="00042010">
              <w:rPr>
                <w:rFonts w:cs="Arial"/>
                <w:b/>
                <w:sz w:val="22"/>
                <w:szCs w:val="22"/>
              </w:rPr>
              <w:t>ate:</w:t>
            </w:r>
          </w:p>
        </w:tc>
      </w:tr>
      <w:tr w:rsidR="00392A22" w:rsidRPr="00A05FE4" w14:paraId="550FC358" w14:textId="77777777" w:rsidTr="00D63B5C">
        <w:tc>
          <w:tcPr>
            <w:tcW w:w="541" w:type="pct"/>
          </w:tcPr>
          <w:p w14:paraId="1786D0B1" w14:textId="29F2A632" w:rsidR="00392A22" w:rsidRPr="00042010" w:rsidRDefault="00751952" w:rsidP="00A259E7">
            <w:pPr>
              <w:spacing w:after="0"/>
              <w:jc w:val="center"/>
              <w:rPr>
                <w:rFonts w:cs="Arial"/>
                <w:sz w:val="22"/>
                <w:szCs w:val="22"/>
              </w:rPr>
            </w:pPr>
            <w:r>
              <w:rPr>
                <w:rFonts w:cs="Arial"/>
                <w:sz w:val="22"/>
                <w:szCs w:val="22"/>
              </w:rPr>
              <w:t>1</w:t>
            </w:r>
            <w:r w:rsidR="00FC0123">
              <w:rPr>
                <w:rFonts w:cs="Arial"/>
                <w:sz w:val="22"/>
                <w:szCs w:val="22"/>
              </w:rPr>
              <w:t>.0</w:t>
            </w:r>
          </w:p>
        </w:tc>
        <w:tc>
          <w:tcPr>
            <w:tcW w:w="1357" w:type="pct"/>
          </w:tcPr>
          <w:p w14:paraId="2A00C954" w14:textId="28C1B439" w:rsidR="00392A22" w:rsidRPr="00042010" w:rsidRDefault="00751952" w:rsidP="00751952">
            <w:pPr>
              <w:spacing w:after="0"/>
              <w:jc w:val="left"/>
              <w:rPr>
                <w:rFonts w:cs="Arial"/>
                <w:sz w:val="22"/>
                <w:szCs w:val="22"/>
              </w:rPr>
            </w:pPr>
            <w:r w:rsidRPr="00751952">
              <w:rPr>
                <w:rFonts w:cs="Arial"/>
                <w:sz w:val="22"/>
                <w:szCs w:val="22"/>
              </w:rPr>
              <w:t>Head of Complaints &amp; Customer Service Improvement</w:t>
            </w:r>
          </w:p>
        </w:tc>
        <w:tc>
          <w:tcPr>
            <w:tcW w:w="1886" w:type="pct"/>
          </w:tcPr>
          <w:p w14:paraId="7B3869BD" w14:textId="5377457F" w:rsidR="00392A22" w:rsidRPr="00042010" w:rsidRDefault="00751952" w:rsidP="00483DE9">
            <w:pPr>
              <w:spacing w:after="0"/>
              <w:rPr>
                <w:rFonts w:cs="Arial"/>
                <w:sz w:val="22"/>
                <w:szCs w:val="22"/>
              </w:rPr>
            </w:pPr>
            <w:r>
              <w:rPr>
                <w:rFonts w:cs="Arial"/>
                <w:sz w:val="22"/>
                <w:szCs w:val="22"/>
              </w:rPr>
              <w:t>Not Documented</w:t>
            </w:r>
          </w:p>
        </w:tc>
        <w:tc>
          <w:tcPr>
            <w:tcW w:w="1216" w:type="pct"/>
          </w:tcPr>
          <w:p w14:paraId="3E3D69C7" w14:textId="769A6841" w:rsidR="00392A22" w:rsidRPr="00042010" w:rsidRDefault="00992E6D">
            <w:pPr>
              <w:spacing w:after="0"/>
              <w:jc w:val="left"/>
              <w:rPr>
                <w:sz w:val="22"/>
                <w:szCs w:val="22"/>
              </w:rPr>
            </w:pPr>
            <w:sdt>
              <w:sdtPr>
                <w:rPr>
                  <w:rFonts w:cs="Arial"/>
                  <w:sz w:val="22"/>
                  <w:szCs w:val="22"/>
                </w:rPr>
                <w:id w:val="-250511939"/>
                <w:date w:fullDate="2017-04-01T00:00:00Z">
                  <w:dateFormat w:val="dd MMMM yyyy"/>
                  <w:lid w:val="en-GB"/>
                  <w:storeMappedDataAs w:val="dateTime"/>
                  <w:calendar w:val="gregorian"/>
                </w:date>
              </w:sdtPr>
              <w:sdtEndPr/>
              <w:sdtContent>
                <w:r w:rsidR="004C08C9">
                  <w:rPr>
                    <w:rFonts w:cs="Arial"/>
                    <w:sz w:val="22"/>
                    <w:szCs w:val="22"/>
                  </w:rPr>
                  <w:t>01 April 2017</w:t>
                </w:r>
              </w:sdtContent>
            </w:sdt>
          </w:p>
        </w:tc>
      </w:tr>
      <w:tr w:rsidR="00392A22" w:rsidRPr="00A05FE4" w14:paraId="5FEA41F6" w14:textId="77777777" w:rsidTr="00D63B5C">
        <w:tc>
          <w:tcPr>
            <w:tcW w:w="541" w:type="pct"/>
          </w:tcPr>
          <w:p w14:paraId="1C0CD805" w14:textId="10447C22" w:rsidR="00392A22" w:rsidRPr="00042010" w:rsidRDefault="00751952" w:rsidP="00A259E7">
            <w:pPr>
              <w:spacing w:after="0"/>
              <w:jc w:val="center"/>
              <w:rPr>
                <w:rFonts w:cs="Arial"/>
                <w:sz w:val="22"/>
                <w:szCs w:val="22"/>
              </w:rPr>
            </w:pPr>
            <w:r>
              <w:rPr>
                <w:rFonts w:cs="Arial"/>
                <w:sz w:val="22"/>
                <w:szCs w:val="22"/>
              </w:rPr>
              <w:t>1.1</w:t>
            </w:r>
          </w:p>
        </w:tc>
        <w:tc>
          <w:tcPr>
            <w:tcW w:w="1357" w:type="pct"/>
          </w:tcPr>
          <w:p w14:paraId="33C7F363" w14:textId="28C31B20" w:rsidR="00392A22" w:rsidRPr="00042010" w:rsidRDefault="00751952" w:rsidP="002D7B4A">
            <w:pPr>
              <w:spacing w:after="0"/>
              <w:jc w:val="left"/>
              <w:rPr>
                <w:rFonts w:cs="Arial"/>
                <w:sz w:val="22"/>
                <w:szCs w:val="22"/>
              </w:rPr>
            </w:pPr>
            <w:r>
              <w:rPr>
                <w:rFonts w:cs="Arial"/>
                <w:sz w:val="22"/>
                <w:szCs w:val="22"/>
              </w:rPr>
              <w:t>Head of Complaints</w:t>
            </w:r>
          </w:p>
        </w:tc>
        <w:tc>
          <w:tcPr>
            <w:tcW w:w="1886" w:type="pct"/>
          </w:tcPr>
          <w:p w14:paraId="18D0DFF4" w14:textId="2698E02E" w:rsidR="00392A22" w:rsidRPr="00042010" w:rsidRDefault="00751952" w:rsidP="00483DE9">
            <w:pPr>
              <w:spacing w:after="0"/>
              <w:rPr>
                <w:rFonts w:cs="Arial"/>
                <w:sz w:val="22"/>
                <w:szCs w:val="22"/>
              </w:rPr>
            </w:pPr>
            <w:r>
              <w:rPr>
                <w:rFonts w:cs="Arial"/>
                <w:sz w:val="22"/>
                <w:szCs w:val="22"/>
              </w:rPr>
              <w:t>Review Date Change</w:t>
            </w:r>
          </w:p>
        </w:tc>
        <w:tc>
          <w:tcPr>
            <w:tcW w:w="1216" w:type="pct"/>
          </w:tcPr>
          <w:p w14:paraId="202C55F4" w14:textId="32C68E46" w:rsidR="00392A22" w:rsidRPr="00042010" w:rsidRDefault="00992E6D" w:rsidP="00D63B5C">
            <w:pPr>
              <w:spacing w:after="0"/>
              <w:jc w:val="left"/>
              <w:rPr>
                <w:sz w:val="22"/>
                <w:szCs w:val="22"/>
              </w:rPr>
            </w:pPr>
            <w:sdt>
              <w:sdtPr>
                <w:rPr>
                  <w:rFonts w:cs="Arial"/>
                  <w:sz w:val="22"/>
                  <w:szCs w:val="22"/>
                </w:rPr>
                <w:id w:val="1114332500"/>
                <w:date w:fullDate="2019-12-01T00:00:00Z">
                  <w:dateFormat w:val="dd MMMM yyyy"/>
                  <w:lid w:val="en-GB"/>
                  <w:storeMappedDataAs w:val="dateTime"/>
                  <w:calendar w:val="gregorian"/>
                </w:date>
              </w:sdtPr>
              <w:sdtEndPr/>
              <w:sdtContent>
                <w:r w:rsidR="00751952">
                  <w:rPr>
                    <w:rFonts w:cs="Arial"/>
                    <w:sz w:val="22"/>
                    <w:szCs w:val="22"/>
                  </w:rPr>
                  <w:t>01 December 2019</w:t>
                </w:r>
              </w:sdtContent>
            </w:sdt>
          </w:p>
        </w:tc>
      </w:tr>
      <w:tr w:rsidR="00392A22" w:rsidRPr="00A05FE4" w14:paraId="5690F8C2" w14:textId="77777777" w:rsidTr="00D63B5C">
        <w:tc>
          <w:tcPr>
            <w:tcW w:w="541" w:type="pct"/>
          </w:tcPr>
          <w:p w14:paraId="38F16FC8" w14:textId="5883F962" w:rsidR="00392A22" w:rsidRPr="00042010" w:rsidRDefault="00751952" w:rsidP="00A259E7">
            <w:pPr>
              <w:spacing w:after="0"/>
              <w:jc w:val="center"/>
              <w:rPr>
                <w:rFonts w:cs="Arial"/>
                <w:sz w:val="22"/>
                <w:szCs w:val="22"/>
              </w:rPr>
            </w:pPr>
            <w:r>
              <w:rPr>
                <w:rFonts w:cs="Arial"/>
                <w:sz w:val="22"/>
                <w:szCs w:val="22"/>
              </w:rPr>
              <w:t>2.1</w:t>
            </w:r>
          </w:p>
        </w:tc>
        <w:tc>
          <w:tcPr>
            <w:tcW w:w="1357" w:type="pct"/>
          </w:tcPr>
          <w:p w14:paraId="215A1756" w14:textId="63D7645C" w:rsidR="00392A22" w:rsidRPr="00042010" w:rsidRDefault="00751952" w:rsidP="002D7B4A">
            <w:pPr>
              <w:spacing w:after="0"/>
              <w:jc w:val="left"/>
              <w:rPr>
                <w:rFonts w:cs="Arial"/>
                <w:sz w:val="22"/>
                <w:szCs w:val="22"/>
              </w:rPr>
            </w:pPr>
            <w:r>
              <w:rPr>
                <w:rFonts w:cs="Arial"/>
                <w:sz w:val="22"/>
                <w:szCs w:val="22"/>
              </w:rPr>
              <w:t xml:space="preserve">Head of Complaints </w:t>
            </w:r>
          </w:p>
        </w:tc>
        <w:tc>
          <w:tcPr>
            <w:tcW w:w="1886" w:type="pct"/>
          </w:tcPr>
          <w:p w14:paraId="0AC1B3D4" w14:textId="77777777" w:rsidR="00751952" w:rsidRPr="00751952" w:rsidRDefault="00751952" w:rsidP="00483DE9">
            <w:pPr>
              <w:spacing w:after="0"/>
              <w:rPr>
                <w:rFonts w:cs="Arial"/>
                <w:sz w:val="22"/>
                <w:szCs w:val="22"/>
              </w:rPr>
            </w:pPr>
            <w:r w:rsidRPr="00751952">
              <w:rPr>
                <w:rFonts w:cs="Arial"/>
                <w:sz w:val="22"/>
                <w:szCs w:val="22"/>
              </w:rPr>
              <w:t xml:space="preserve">Full review as per schedule; </w:t>
            </w:r>
          </w:p>
          <w:p w14:paraId="183E0341" w14:textId="441C83C3" w:rsidR="00392A22" w:rsidRPr="00042010" w:rsidRDefault="00751952" w:rsidP="00483DE9">
            <w:pPr>
              <w:spacing w:after="0"/>
              <w:rPr>
                <w:rFonts w:cs="Arial"/>
                <w:sz w:val="22"/>
                <w:szCs w:val="22"/>
              </w:rPr>
            </w:pPr>
            <w:r w:rsidRPr="00751952">
              <w:rPr>
                <w:rFonts w:cs="Arial"/>
                <w:sz w:val="22"/>
                <w:szCs w:val="22"/>
              </w:rPr>
              <w:t>Extended to May 2023 – PORG Chair’s Action Feb 23</w:t>
            </w:r>
          </w:p>
        </w:tc>
        <w:tc>
          <w:tcPr>
            <w:tcW w:w="1216" w:type="pct"/>
          </w:tcPr>
          <w:p w14:paraId="1E0F9341" w14:textId="6C9CF8B9" w:rsidR="00392A22" w:rsidRPr="00042010" w:rsidRDefault="00992E6D" w:rsidP="00751952">
            <w:pPr>
              <w:spacing w:after="0"/>
              <w:jc w:val="left"/>
              <w:rPr>
                <w:sz w:val="22"/>
                <w:szCs w:val="22"/>
              </w:rPr>
            </w:pPr>
            <w:sdt>
              <w:sdtPr>
                <w:rPr>
                  <w:rFonts w:cs="Arial"/>
                  <w:sz w:val="22"/>
                  <w:szCs w:val="22"/>
                </w:rPr>
                <w:id w:val="965170288"/>
                <w:date w:fullDate="2020-01-16T00:00:00Z">
                  <w:dateFormat w:val="dd MMMM yyyy"/>
                  <w:lid w:val="en-GB"/>
                  <w:storeMappedDataAs w:val="dateTime"/>
                  <w:calendar w:val="gregorian"/>
                </w:date>
              </w:sdtPr>
              <w:sdtEndPr/>
              <w:sdtContent>
                <w:r w:rsidR="00751952">
                  <w:rPr>
                    <w:rFonts w:cs="Arial"/>
                    <w:sz w:val="22"/>
                    <w:szCs w:val="22"/>
                  </w:rPr>
                  <w:t>16 January 2020</w:t>
                </w:r>
              </w:sdtContent>
            </w:sdt>
          </w:p>
        </w:tc>
      </w:tr>
      <w:tr w:rsidR="00392A22" w:rsidRPr="00A05FE4" w14:paraId="64F0D994" w14:textId="77777777" w:rsidTr="00D63B5C">
        <w:tc>
          <w:tcPr>
            <w:tcW w:w="541" w:type="pct"/>
          </w:tcPr>
          <w:p w14:paraId="12A403A5" w14:textId="7651B70D" w:rsidR="00392A22" w:rsidRPr="00042010" w:rsidRDefault="006A4E7F" w:rsidP="00A259E7">
            <w:pPr>
              <w:spacing w:after="0"/>
              <w:jc w:val="center"/>
              <w:rPr>
                <w:rFonts w:cs="Arial"/>
                <w:sz w:val="22"/>
                <w:szCs w:val="22"/>
              </w:rPr>
            </w:pPr>
            <w:r>
              <w:rPr>
                <w:rFonts w:cs="Arial"/>
                <w:sz w:val="22"/>
                <w:szCs w:val="22"/>
              </w:rPr>
              <w:t>2.2</w:t>
            </w:r>
          </w:p>
        </w:tc>
        <w:tc>
          <w:tcPr>
            <w:tcW w:w="1357" w:type="pct"/>
          </w:tcPr>
          <w:p w14:paraId="392C8A43" w14:textId="5F3FE61A" w:rsidR="00392A22" w:rsidRPr="00042010" w:rsidRDefault="006A4E7F" w:rsidP="002D7B4A">
            <w:pPr>
              <w:spacing w:after="0"/>
              <w:jc w:val="left"/>
              <w:rPr>
                <w:rFonts w:cs="Arial"/>
                <w:sz w:val="22"/>
                <w:szCs w:val="22"/>
              </w:rPr>
            </w:pPr>
            <w:r>
              <w:rPr>
                <w:rFonts w:cs="Arial"/>
                <w:sz w:val="22"/>
                <w:szCs w:val="22"/>
              </w:rPr>
              <w:t>Head of Complaints</w:t>
            </w:r>
          </w:p>
        </w:tc>
        <w:tc>
          <w:tcPr>
            <w:tcW w:w="1886" w:type="pct"/>
          </w:tcPr>
          <w:p w14:paraId="7CC10474" w14:textId="07F96C2D" w:rsidR="00392A22" w:rsidRPr="00042010" w:rsidRDefault="006A4E7F" w:rsidP="00483DE9">
            <w:pPr>
              <w:spacing w:after="0"/>
              <w:rPr>
                <w:rFonts w:cs="Arial"/>
                <w:sz w:val="22"/>
                <w:szCs w:val="22"/>
              </w:rPr>
            </w:pPr>
            <w:r w:rsidRPr="006A4E7F">
              <w:rPr>
                <w:rFonts w:cs="Arial"/>
                <w:sz w:val="22"/>
                <w:szCs w:val="22"/>
              </w:rPr>
              <w:t>Full review as per schedule; Extended to May 2023 – PORG Chair’s Action Feb 23. Ext to June - PORG May 23</w:t>
            </w:r>
          </w:p>
        </w:tc>
        <w:tc>
          <w:tcPr>
            <w:tcW w:w="1216" w:type="pct"/>
          </w:tcPr>
          <w:p w14:paraId="13D4C75C" w14:textId="5453EEF1" w:rsidR="00392A22" w:rsidRPr="00042010" w:rsidRDefault="00992E6D" w:rsidP="00D63B5C">
            <w:pPr>
              <w:spacing w:after="0"/>
              <w:jc w:val="left"/>
              <w:rPr>
                <w:sz w:val="22"/>
                <w:szCs w:val="22"/>
              </w:rPr>
            </w:pPr>
            <w:sdt>
              <w:sdtPr>
                <w:rPr>
                  <w:rFonts w:cs="Arial"/>
                  <w:sz w:val="22"/>
                  <w:szCs w:val="22"/>
                </w:rPr>
                <w:id w:val="-430815832"/>
                <w:date w:fullDate="2020-01-16T00:00:00Z">
                  <w:dateFormat w:val="dd MMMM yyyy"/>
                  <w:lid w:val="en-GB"/>
                  <w:storeMappedDataAs w:val="dateTime"/>
                  <w:calendar w:val="gregorian"/>
                </w:date>
              </w:sdtPr>
              <w:sdtEndPr/>
              <w:sdtContent>
                <w:r w:rsidR="00751952">
                  <w:rPr>
                    <w:rFonts w:cs="Arial"/>
                    <w:sz w:val="22"/>
                    <w:szCs w:val="22"/>
                  </w:rPr>
                  <w:t>16 January 2020</w:t>
                </w:r>
              </w:sdtContent>
            </w:sdt>
          </w:p>
        </w:tc>
      </w:tr>
      <w:tr w:rsidR="00392A22" w:rsidRPr="00A05FE4" w14:paraId="25AB9AEE" w14:textId="77777777" w:rsidTr="00D63B5C">
        <w:tc>
          <w:tcPr>
            <w:tcW w:w="541" w:type="pct"/>
          </w:tcPr>
          <w:p w14:paraId="06D7F5B6" w14:textId="6F616E24" w:rsidR="00392A22" w:rsidRPr="00042010" w:rsidRDefault="006A4E7F" w:rsidP="00A259E7">
            <w:pPr>
              <w:spacing w:after="0"/>
              <w:jc w:val="center"/>
              <w:rPr>
                <w:rFonts w:cs="Arial"/>
                <w:sz w:val="22"/>
                <w:szCs w:val="22"/>
              </w:rPr>
            </w:pPr>
            <w:r>
              <w:rPr>
                <w:rFonts w:cs="Arial"/>
                <w:sz w:val="22"/>
                <w:szCs w:val="22"/>
              </w:rPr>
              <w:t>3</w:t>
            </w:r>
            <w:r w:rsidR="00FC0123">
              <w:rPr>
                <w:rFonts w:cs="Arial"/>
                <w:sz w:val="22"/>
                <w:szCs w:val="22"/>
              </w:rPr>
              <w:t>.0</w:t>
            </w:r>
          </w:p>
        </w:tc>
        <w:tc>
          <w:tcPr>
            <w:tcW w:w="1357" w:type="pct"/>
          </w:tcPr>
          <w:p w14:paraId="25F9ECA8" w14:textId="1891CF72" w:rsidR="00392A22" w:rsidRPr="00042010" w:rsidRDefault="006A4E7F" w:rsidP="002D7B4A">
            <w:pPr>
              <w:spacing w:after="0"/>
              <w:jc w:val="left"/>
              <w:rPr>
                <w:rFonts w:cs="Arial"/>
                <w:sz w:val="22"/>
                <w:szCs w:val="22"/>
              </w:rPr>
            </w:pPr>
            <w:r w:rsidRPr="006A4E7F">
              <w:rPr>
                <w:rFonts w:cs="Arial"/>
                <w:sz w:val="22"/>
                <w:szCs w:val="22"/>
              </w:rPr>
              <w:t>Claire Lawrence, Head of Complaints</w:t>
            </w:r>
          </w:p>
        </w:tc>
        <w:tc>
          <w:tcPr>
            <w:tcW w:w="1886" w:type="pct"/>
          </w:tcPr>
          <w:p w14:paraId="7FF8C2F1" w14:textId="6B1C9CB3" w:rsidR="00392A22" w:rsidRPr="00042010" w:rsidRDefault="006A4E7F" w:rsidP="00483DE9">
            <w:pPr>
              <w:spacing w:after="0"/>
              <w:rPr>
                <w:rFonts w:cs="Arial"/>
                <w:sz w:val="22"/>
                <w:szCs w:val="22"/>
              </w:rPr>
            </w:pPr>
            <w:r w:rsidRPr="006A4E7F">
              <w:rPr>
                <w:rFonts w:cs="Arial"/>
                <w:sz w:val="22"/>
                <w:szCs w:val="22"/>
              </w:rPr>
              <w:t>All content revised and updated in light of the Trust’s new Complaints Process that was launched in January 2023.</w:t>
            </w:r>
          </w:p>
        </w:tc>
        <w:tc>
          <w:tcPr>
            <w:tcW w:w="1216" w:type="pct"/>
          </w:tcPr>
          <w:p w14:paraId="055B968F" w14:textId="699BF954" w:rsidR="00392A22" w:rsidRPr="00042010" w:rsidRDefault="00992E6D" w:rsidP="00D63B5C">
            <w:pPr>
              <w:spacing w:after="0"/>
              <w:jc w:val="left"/>
              <w:rPr>
                <w:sz w:val="22"/>
                <w:szCs w:val="22"/>
              </w:rPr>
            </w:pPr>
            <w:sdt>
              <w:sdtPr>
                <w:rPr>
                  <w:rFonts w:cs="Arial"/>
                  <w:sz w:val="22"/>
                  <w:szCs w:val="22"/>
                </w:rPr>
                <w:id w:val="-2143882586"/>
                <w:date w:fullDate="2023-07-05T00:00:00Z">
                  <w:dateFormat w:val="dd MMMM yyyy"/>
                  <w:lid w:val="en-GB"/>
                  <w:storeMappedDataAs w:val="dateTime"/>
                  <w:calendar w:val="gregorian"/>
                </w:date>
              </w:sdtPr>
              <w:sdtEndPr/>
              <w:sdtContent>
                <w:r w:rsidR="006A4E7F">
                  <w:rPr>
                    <w:rFonts w:cs="Arial"/>
                    <w:sz w:val="22"/>
                    <w:szCs w:val="22"/>
                  </w:rPr>
                  <w:t>05 July 2023</w:t>
                </w:r>
              </w:sdtContent>
            </w:sdt>
          </w:p>
        </w:tc>
      </w:tr>
      <w:tr w:rsidR="00743F32" w:rsidRPr="00A05FE4" w14:paraId="1C0E290C" w14:textId="77777777" w:rsidTr="00D63B5C">
        <w:tc>
          <w:tcPr>
            <w:tcW w:w="541" w:type="pct"/>
          </w:tcPr>
          <w:p w14:paraId="21E220A0" w14:textId="033968BA" w:rsidR="00743F32" w:rsidRPr="00042010" w:rsidRDefault="00743F32" w:rsidP="00743F32">
            <w:pPr>
              <w:spacing w:after="0"/>
              <w:jc w:val="center"/>
              <w:rPr>
                <w:rFonts w:cs="Arial"/>
                <w:sz w:val="22"/>
                <w:szCs w:val="22"/>
              </w:rPr>
            </w:pPr>
            <w:r>
              <w:rPr>
                <w:rFonts w:cs="Arial"/>
                <w:sz w:val="22"/>
                <w:szCs w:val="22"/>
              </w:rPr>
              <w:t>3.</w:t>
            </w:r>
            <w:r w:rsidR="00E80F2B">
              <w:rPr>
                <w:rFonts w:cs="Arial"/>
                <w:sz w:val="22"/>
                <w:szCs w:val="22"/>
              </w:rPr>
              <w:t>1</w:t>
            </w:r>
          </w:p>
        </w:tc>
        <w:tc>
          <w:tcPr>
            <w:tcW w:w="1357" w:type="pct"/>
          </w:tcPr>
          <w:p w14:paraId="7B0A5CF5" w14:textId="362EBC71" w:rsidR="00743F32" w:rsidRPr="00042010" w:rsidRDefault="00743F32" w:rsidP="00743F32">
            <w:pPr>
              <w:spacing w:after="0"/>
              <w:jc w:val="left"/>
              <w:rPr>
                <w:rFonts w:cs="Arial"/>
                <w:sz w:val="22"/>
                <w:szCs w:val="22"/>
              </w:rPr>
            </w:pPr>
            <w:r w:rsidRPr="006A4E7F">
              <w:rPr>
                <w:rFonts w:cs="Arial"/>
                <w:sz w:val="22"/>
                <w:szCs w:val="22"/>
              </w:rPr>
              <w:t>Claire Lawrence, Head of Complaints</w:t>
            </w:r>
          </w:p>
        </w:tc>
        <w:tc>
          <w:tcPr>
            <w:tcW w:w="1886" w:type="pct"/>
          </w:tcPr>
          <w:p w14:paraId="21722ADC" w14:textId="3EE04DE8" w:rsidR="00E80F2B" w:rsidRDefault="00E80F2B" w:rsidP="00483DE9">
            <w:pPr>
              <w:spacing w:after="0"/>
              <w:rPr>
                <w:rFonts w:cs="Arial"/>
                <w:sz w:val="22"/>
                <w:szCs w:val="22"/>
              </w:rPr>
            </w:pPr>
            <w:r>
              <w:rPr>
                <w:rFonts w:cs="Arial"/>
                <w:sz w:val="22"/>
                <w:szCs w:val="22"/>
              </w:rPr>
              <w:t>Policy &amp; Procedure merged</w:t>
            </w:r>
            <w:r w:rsidR="00FC0123">
              <w:rPr>
                <w:rFonts w:cs="Arial"/>
                <w:sz w:val="22"/>
                <w:szCs w:val="22"/>
              </w:rPr>
              <w:t xml:space="preserve"> and mapped into new template</w:t>
            </w:r>
          </w:p>
          <w:p w14:paraId="34E41ED2" w14:textId="72F81A5C" w:rsidR="00743F32" w:rsidRDefault="00743F32" w:rsidP="00483DE9">
            <w:pPr>
              <w:spacing w:after="0"/>
              <w:rPr>
                <w:rFonts w:cs="Arial"/>
                <w:sz w:val="22"/>
                <w:szCs w:val="22"/>
              </w:rPr>
            </w:pPr>
            <w:r>
              <w:rPr>
                <w:rFonts w:cs="Arial"/>
                <w:sz w:val="22"/>
                <w:szCs w:val="22"/>
              </w:rPr>
              <w:t>Two sections have been added:</w:t>
            </w:r>
          </w:p>
          <w:p w14:paraId="4C2FDCBA" w14:textId="77777777" w:rsidR="00743F32" w:rsidRDefault="00743F32" w:rsidP="00483DE9">
            <w:pPr>
              <w:spacing w:after="0"/>
              <w:rPr>
                <w:rFonts w:cs="Arial"/>
                <w:sz w:val="22"/>
                <w:szCs w:val="22"/>
              </w:rPr>
            </w:pPr>
            <w:r>
              <w:rPr>
                <w:rFonts w:cs="Arial"/>
                <w:sz w:val="22"/>
                <w:szCs w:val="22"/>
              </w:rPr>
              <w:t>‘Complaints Related to A Data Protection Breach’ and ‘Complaints Containing an Allegation of Abuse’</w:t>
            </w:r>
          </w:p>
          <w:p w14:paraId="46B48E9C" w14:textId="5D1CF285" w:rsidR="00553678" w:rsidRPr="00152235" w:rsidRDefault="00553678" w:rsidP="00483DE9">
            <w:pPr>
              <w:spacing w:after="0"/>
              <w:rPr>
                <w:rFonts w:cs="Arial"/>
                <w:sz w:val="22"/>
                <w:szCs w:val="22"/>
              </w:rPr>
            </w:pPr>
            <w:r w:rsidRPr="00152235">
              <w:rPr>
                <w:rFonts w:cs="Arial"/>
                <w:sz w:val="22"/>
                <w:szCs w:val="22"/>
              </w:rPr>
              <w:t>Section 24 – Locally resolved complaints process clarified</w:t>
            </w:r>
          </w:p>
          <w:p w14:paraId="17CFD695" w14:textId="3DD151D5" w:rsidR="00553678" w:rsidRPr="00152235" w:rsidRDefault="00553678" w:rsidP="00483DE9">
            <w:pPr>
              <w:spacing w:after="0"/>
              <w:rPr>
                <w:rFonts w:cs="Arial"/>
                <w:sz w:val="22"/>
                <w:szCs w:val="22"/>
              </w:rPr>
            </w:pPr>
            <w:r>
              <w:rPr>
                <w:rFonts w:cs="Arial"/>
                <w:sz w:val="22"/>
                <w:szCs w:val="22"/>
              </w:rPr>
              <w:t>2</w:t>
            </w:r>
            <w:r w:rsidRPr="00152235">
              <w:rPr>
                <w:rFonts w:cs="Arial"/>
                <w:sz w:val="22"/>
                <w:szCs w:val="22"/>
              </w:rPr>
              <w:t>5.1</w:t>
            </w:r>
            <w:r>
              <w:rPr>
                <w:rFonts w:cs="Arial"/>
                <w:sz w:val="22"/>
                <w:szCs w:val="22"/>
              </w:rPr>
              <w:t>2</w:t>
            </w:r>
            <w:r w:rsidRPr="00152235">
              <w:rPr>
                <w:rFonts w:cs="Arial"/>
                <w:sz w:val="22"/>
                <w:szCs w:val="22"/>
              </w:rPr>
              <w:t xml:space="preserve"> updated to accurately reflect Early Dispute Resolution process</w:t>
            </w:r>
          </w:p>
          <w:p w14:paraId="1B67D8CA" w14:textId="1B69D4C0" w:rsidR="00553678" w:rsidRPr="00152235" w:rsidRDefault="00553678" w:rsidP="00483DE9">
            <w:pPr>
              <w:spacing w:after="0"/>
              <w:rPr>
                <w:rFonts w:cs="Arial"/>
                <w:sz w:val="22"/>
                <w:szCs w:val="22"/>
              </w:rPr>
            </w:pPr>
            <w:r w:rsidRPr="00152235">
              <w:rPr>
                <w:rFonts w:cs="Arial"/>
                <w:sz w:val="22"/>
                <w:szCs w:val="22"/>
              </w:rPr>
              <w:t xml:space="preserve">Section </w:t>
            </w:r>
            <w:r>
              <w:rPr>
                <w:rFonts w:cs="Arial"/>
                <w:sz w:val="22"/>
                <w:szCs w:val="22"/>
              </w:rPr>
              <w:t>2</w:t>
            </w:r>
            <w:r w:rsidRPr="00152235">
              <w:rPr>
                <w:rFonts w:cs="Arial"/>
                <w:sz w:val="22"/>
                <w:szCs w:val="22"/>
              </w:rPr>
              <w:t>6 – amended in view of changes made to complaint response template</w:t>
            </w:r>
          </w:p>
          <w:p w14:paraId="579D241B" w14:textId="5BB7AB19" w:rsidR="00553678" w:rsidRPr="00042010" w:rsidRDefault="00553678" w:rsidP="00483DE9">
            <w:pPr>
              <w:rPr>
                <w:rFonts w:cs="Arial"/>
                <w:sz w:val="22"/>
                <w:szCs w:val="22"/>
              </w:rPr>
            </w:pPr>
            <w:r w:rsidRPr="00152235">
              <w:rPr>
                <w:rFonts w:cs="Arial"/>
                <w:sz w:val="22"/>
                <w:szCs w:val="22"/>
              </w:rPr>
              <w:lastRenderedPageBreak/>
              <w:t>Appendix 3 (HUP Procedure) amended with additional criteria</w:t>
            </w:r>
            <w:r>
              <w:rPr>
                <w:rFonts w:cs="Arial"/>
                <w:sz w:val="22"/>
                <w:szCs w:val="22"/>
              </w:rPr>
              <w:t xml:space="preserve"> to identify a HUP complaint.</w:t>
            </w:r>
          </w:p>
        </w:tc>
        <w:tc>
          <w:tcPr>
            <w:tcW w:w="1216" w:type="pct"/>
          </w:tcPr>
          <w:p w14:paraId="427EF873" w14:textId="21B9A090" w:rsidR="00743F32" w:rsidRPr="00042010" w:rsidRDefault="00992E6D" w:rsidP="00743F32">
            <w:pPr>
              <w:spacing w:after="0"/>
              <w:jc w:val="left"/>
              <w:rPr>
                <w:sz w:val="22"/>
                <w:szCs w:val="22"/>
              </w:rPr>
            </w:pPr>
            <w:sdt>
              <w:sdtPr>
                <w:rPr>
                  <w:rFonts w:cs="Arial"/>
                  <w:sz w:val="22"/>
                  <w:szCs w:val="22"/>
                </w:rPr>
                <w:id w:val="-1033951520"/>
                <w:date w:fullDate="2024-10-09T00:00:00Z">
                  <w:dateFormat w:val="dd MMMM yyyy"/>
                  <w:lid w:val="en-GB"/>
                  <w:storeMappedDataAs w:val="dateTime"/>
                  <w:calendar w:val="gregorian"/>
                </w:date>
              </w:sdtPr>
              <w:sdtEndPr/>
              <w:sdtContent>
                <w:r w:rsidR="00483DE9">
                  <w:rPr>
                    <w:rFonts w:cs="Arial"/>
                    <w:sz w:val="22"/>
                    <w:szCs w:val="22"/>
                  </w:rPr>
                  <w:t>09 October 2024</w:t>
                </w:r>
              </w:sdtContent>
            </w:sdt>
          </w:p>
        </w:tc>
      </w:tr>
      <w:tr w:rsidR="00743F32" w:rsidRPr="00A05FE4" w14:paraId="1F0246FD" w14:textId="77777777" w:rsidTr="00D63B5C">
        <w:tc>
          <w:tcPr>
            <w:tcW w:w="541" w:type="pct"/>
          </w:tcPr>
          <w:p w14:paraId="66497FF5" w14:textId="77777777" w:rsidR="00743F32" w:rsidRPr="00042010" w:rsidRDefault="00743F32" w:rsidP="00743F32">
            <w:pPr>
              <w:spacing w:after="0"/>
              <w:jc w:val="center"/>
              <w:rPr>
                <w:rFonts w:cs="Arial"/>
                <w:sz w:val="22"/>
                <w:szCs w:val="22"/>
              </w:rPr>
            </w:pPr>
          </w:p>
        </w:tc>
        <w:tc>
          <w:tcPr>
            <w:tcW w:w="1357" w:type="pct"/>
          </w:tcPr>
          <w:p w14:paraId="2CBEC899" w14:textId="77777777" w:rsidR="00743F32" w:rsidRPr="00042010" w:rsidRDefault="00743F32" w:rsidP="00743F32">
            <w:pPr>
              <w:spacing w:after="0"/>
              <w:jc w:val="left"/>
              <w:rPr>
                <w:rFonts w:cs="Arial"/>
                <w:sz w:val="22"/>
                <w:szCs w:val="22"/>
              </w:rPr>
            </w:pPr>
          </w:p>
        </w:tc>
        <w:tc>
          <w:tcPr>
            <w:tcW w:w="1886" w:type="pct"/>
          </w:tcPr>
          <w:p w14:paraId="2E227352" w14:textId="77777777" w:rsidR="00743F32" w:rsidRPr="00042010" w:rsidRDefault="00743F32" w:rsidP="00743F32">
            <w:pPr>
              <w:spacing w:after="0"/>
              <w:jc w:val="left"/>
              <w:rPr>
                <w:rFonts w:cs="Arial"/>
                <w:sz w:val="22"/>
                <w:szCs w:val="22"/>
              </w:rPr>
            </w:pPr>
          </w:p>
        </w:tc>
        <w:tc>
          <w:tcPr>
            <w:tcW w:w="1216" w:type="pct"/>
          </w:tcPr>
          <w:p w14:paraId="7AAECD2E" w14:textId="77777777" w:rsidR="00743F32" w:rsidRPr="00042010" w:rsidRDefault="00992E6D" w:rsidP="00743F32">
            <w:pPr>
              <w:spacing w:after="0"/>
              <w:jc w:val="left"/>
              <w:rPr>
                <w:sz w:val="22"/>
                <w:szCs w:val="22"/>
              </w:rPr>
            </w:pPr>
            <w:sdt>
              <w:sdtPr>
                <w:rPr>
                  <w:rFonts w:cs="Arial"/>
                  <w:sz w:val="22"/>
                  <w:szCs w:val="22"/>
                </w:rPr>
                <w:id w:val="805054407"/>
                <w:showingPlcHdr/>
                <w:date>
                  <w:dateFormat w:val="dd MMMM yyyy"/>
                  <w:lid w:val="en-GB"/>
                  <w:storeMappedDataAs w:val="dateTime"/>
                  <w:calendar w:val="gregorian"/>
                </w:date>
              </w:sdtPr>
              <w:sdtEndPr/>
              <w:sdtContent>
                <w:r w:rsidR="00743F32" w:rsidRPr="00042010">
                  <w:rPr>
                    <w:rStyle w:val="PlaceholderText"/>
                    <w:sz w:val="22"/>
                    <w:szCs w:val="22"/>
                  </w:rPr>
                  <w:t>Date</w:t>
                </w:r>
              </w:sdtContent>
            </w:sdt>
          </w:p>
        </w:tc>
      </w:tr>
    </w:tbl>
    <w:p w14:paraId="4684CD4A" w14:textId="6712DBEA" w:rsidR="002C7345" w:rsidRDefault="002C7345" w:rsidP="002D7B4A">
      <w:pPr>
        <w:spacing w:after="0"/>
        <w:jc w:val="left"/>
        <w:rPr>
          <w:rFonts w:cs="Arial"/>
          <w:b/>
          <w:sz w:val="22"/>
          <w:szCs w:val="22"/>
        </w:rPr>
      </w:pPr>
    </w:p>
    <w:p w14:paraId="598B9B90" w14:textId="77777777" w:rsidR="002C7345" w:rsidRDefault="002C7345">
      <w:pPr>
        <w:spacing w:after="0"/>
        <w:jc w:val="left"/>
        <w:rPr>
          <w:rFonts w:cs="Arial"/>
          <w:b/>
          <w:sz w:val="22"/>
          <w:szCs w:val="22"/>
        </w:rPr>
      </w:pPr>
      <w:r>
        <w:rPr>
          <w:rFonts w:cs="Arial"/>
          <w:b/>
          <w:sz w:val="22"/>
          <w:szCs w:val="22"/>
        </w:rPr>
        <w:br w:type="page"/>
      </w:r>
    </w:p>
    <w:p w14:paraId="4F8FF514" w14:textId="052D54FF" w:rsidR="00FC40C5" w:rsidRPr="00FC40C5" w:rsidRDefault="00B16E8C" w:rsidP="002D7B4A">
      <w:pPr>
        <w:spacing w:after="0"/>
        <w:jc w:val="left"/>
        <w:rPr>
          <w:rFonts w:cs="Arial"/>
          <w:b/>
          <w:szCs w:val="22"/>
        </w:rPr>
      </w:pPr>
      <w:r w:rsidRPr="006E1E16">
        <w:rPr>
          <w:rFonts w:cs="Arial"/>
          <w:b/>
          <w:szCs w:val="22"/>
        </w:rPr>
        <w:t>Contents</w:t>
      </w:r>
    </w:p>
    <w:p w14:paraId="72557CE4" w14:textId="77777777" w:rsidR="00B16E8C" w:rsidRPr="00FC40C5" w:rsidRDefault="00B16E8C" w:rsidP="002D7B4A">
      <w:pPr>
        <w:spacing w:after="0"/>
        <w:jc w:val="left"/>
        <w:rPr>
          <w:rFonts w:cs="Arial"/>
          <w:sz w:val="22"/>
          <w:szCs w:val="22"/>
        </w:rPr>
      </w:pPr>
    </w:p>
    <w:p w14:paraId="7275A66D" w14:textId="2D5FADE4" w:rsidR="00FC40C5" w:rsidRDefault="0078166B">
      <w:pPr>
        <w:pStyle w:val="TOC1"/>
        <w:rPr>
          <w:rFonts w:asciiTheme="minorHAnsi" w:eastAsiaTheme="minorEastAsia" w:hAnsiTheme="minorHAnsi" w:cstheme="minorBidi"/>
          <w:sz w:val="22"/>
          <w:szCs w:val="22"/>
          <w:lang w:eastAsia="en-GB"/>
        </w:rPr>
      </w:pPr>
      <w:r>
        <w:rPr>
          <w:rFonts w:cs="Arial"/>
          <w:sz w:val="22"/>
          <w:szCs w:val="22"/>
        </w:rPr>
        <w:fldChar w:fldCharType="begin"/>
      </w:r>
      <w:r>
        <w:rPr>
          <w:rFonts w:cs="Arial"/>
          <w:sz w:val="22"/>
          <w:szCs w:val="22"/>
        </w:rPr>
        <w:instrText xml:space="preserve"> TOC \o "1-1" \h \z \u </w:instrText>
      </w:r>
      <w:r>
        <w:rPr>
          <w:rFonts w:cs="Arial"/>
          <w:sz w:val="22"/>
          <w:szCs w:val="22"/>
        </w:rPr>
        <w:fldChar w:fldCharType="separate"/>
      </w:r>
      <w:hyperlink w:anchor="_Toc180158669" w:history="1">
        <w:r w:rsidR="00FC40C5" w:rsidRPr="008D53A2">
          <w:rPr>
            <w:rStyle w:val="Hyperlink"/>
          </w:rPr>
          <w:t>Policy at a Glance</w:t>
        </w:r>
        <w:r w:rsidR="00FC40C5">
          <w:rPr>
            <w:webHidden/>
          </w:rPr>
          <w:tab/>
        </w:r>
        <w:r w:rsidR="00FC40C5">
          <w:rPr>
            <w:webHidden/>
          </w:rPr>
          <w:fldChar w:fldCharType="begin"/>
        </w:r>
        <w:r w:rsidR="00FC40C5">
          <w:rPr>
            <w:webHidden/>
          </w:rPr>
          <w:instrText xml:space="preserve"> PAGEREF _Toc180158669 \h </w:instrText>
        </w:r>
        <w:r w:rsidR="00FC40C5">
          <w:rPr>
            <w:webHidden/>
          </w:rPr>
        </w:r>
        <w:r w:rsidR="00FC40C5">
          <w:rPr>
            <w:webHidden/>
          </w:rPr>
          <w:fldChar w:fldCharType="separate"/>
        </w:r>
        <w:r w:rsidR="00FC40C5">
          <w:rPr>
            <w:webHidden/>
          </w:rPr>
          <w:t>5</w:t>
        </w:r>
        <w:r w:rsidR="00FC40C5">
          <w:rPr>
            <w:webHidden/>
          </w:rPr>
          <w:fldChar w:fldCharType="end"/>
        </w:r>
      </w:hyperlink>
    </w:p>
    <w:p w14:paraId="267EA826" w14:textId="6CEEF26A" w:rsidR="00FC40C5" w:rsidRDefault="00992E6D">
      <w:pPr>
        <w:pStyle w:val="TOC1"/>
        <w:rPr>
          <w:rFonts w:asciiTheme="minorHAnsi" w:eastAsiaTheme="minorEastAsia" w:hAnsiTheme="minorHAnsi" w:cstheme="minorBidi"/>
          <w:sz w:val="22"/>
          <w:szCs w:val="22"/>
          <w:lang w:eastAsia="en-GB"/>
        </w:rPr>
      </w:pPr>
      <w:hyperlink w:anchor="_Toc180158670" w:history="1">
        <w:r w:rsidR="00FC40C5" w:rsidRPr="008D53A2">
          <w:rPr>
            <w:rStyle w:val="Hyperlink"/>
            <w:rFonts w:ascii="Arial Bold" w:hAnsi="Arial Bold"/>
          </w:rPr>
          <w:t>1</w:t>
        </w:r>
        <w:r w:rsidR="00FC40C5">
          <w:rPr>
            <w:rFonts w:asciiTheme="minorHAnsi" w:eastAsiaTheme="minorEastAsia" w:hAnsiTheme="minorHAnsi" w:cstheme="minorBidi"/>
            <w:sz w:val="22"/>
            <w:szCs w:val="22"/>
            <w:lang w:eastAsia="en-GB"/>
          </w:rPr>
          <w:tab/>
        </w:r>
        <w:r w:rsidR="00FC40C5" w:rsidRPr="008D53A2">
          <w:rPr>
            <w:rStyle w:val="Hyperlink"/>
          </w:rPr>
          <w:t>Introduction</w:t>
        </w:r>
        <w:r w:rsidR="00FC40C5">
          <w:rPr>
            <w:webHidden/>
          </w:rPr>
          <w:tab/>
        </w:r>
        <w:r w:rsidR="00FC40C5">
          <w:rPr>
            <w:webHidden/>
          </w:rPr>
          <w:fldChar w:fldCharType="begin"/>
        </w:r>
        <w:r w:rsidR="00FC40C5">
          <w:rPr>
            <w:webHidden/>
          </w:rPr>
          <w:instrText xml:space="preserve"> PAGEREF _Toc180158670 \h </w:instrText>
        </w:r>
        <w:r w:rsidR="00FC40C5">
          <w:rPr>
            <w:webHidden/>
          </w:rPr>
        </w:r>
        <w:r w:rsidR="00FC40C5">
          <w:rPr>
            <w:webHidden/>
          </w:rPr>
          <w:fldChar w:fldCharType="separate"/>
        </w:r>
        <w:r w:rsidR="00FC40C5">
          <w:rPr>
            <w:webHidden/>
          </w:rPr>
          <w:t>6</w:t>
        </w:r>
        <w:r w:rsidR="00FC40C5">
          <w:rPr>
            <w:webHidden/>
          </w:rPr>
          <w:fldChar w:fldCharType="end"/>
        </w:r>
      </w:hyperlink>
    </w:p>
    <w:p w14:paraId="640579B7" w14:textId="0346923D" w:rsidR="00FC40C5" w:rsidRDefault="00992E6D">
      <w:pPr>
        <w:pStyle w:val="TOC1"/>
        <w:rPr>
          <w:rFonts w:asciiTheme="minorHAnsi" w:eastAsiaTheme="minorEastAsia" w:hAnsiTheme="minorHAnsi" w:cstheme="minorBidi"/>
          <w:sz w:val="22"/>
          <w:szCs w:val="22"/>
          <w:lang w:eastAsia="en-GB"/>
        </w:rPr>
      </w:pPr>
      <w:hyperlink w:anchor="_Toc180158671" w:history="1">
        <w:r w:rsidR="00FC40C5" w:rsidRPr="008D53A2">
          <w:rPr>
            <w:rStyle w:val="Hyperlink"/>
            <w:rFonts w:ascii="Arial Bold" w:hAnsi="Arial Bold"/>
          </w:rPr>
          <w:t>2</w:t>
        </w:r>
        <w:r w:rsidR="00FC40C5">
          <w:rPr>
            <w:rFonts w:asciiTheme="minorHAnsi" w:eastAsiaTheme="minorEastAsia" w:hAnsiTheme="minorHAnsi" w:cstheme="minorBidi"/>
            <w:sz w:val="22"/>
            <w:szCs w:val="22"/>
            <w:lang w:eastAsia="en-GB"/>
          </w:rPr>
          <w:tab/>
        </w:r>
        <w:r w:rsidR="00FC40C5" w:rsidRPr="008D53A2">
          <w:rPr>
            <w:rStyle w:val="Hyperlink"/>
          </w:rPr>
          <w:t>Principles</w:t>
        </w:r>
        <w:r w:rsidR="00FC40C5">
          <w:rPr>
            <w:webHidden/>
          </w:rPr>
          <w:tab/>
        </w:r>
        <w:r w:rsidR="00FC40C5">
          <w:rPr>
            <w:webHidden/>
          </w:rPr>
          <w:fldChar w:fldCharType="begin"/>
        </w:r>
        <w:r w:rsidR="00FC40C5">
          <w:rPr>
            <w:webHidden/>
          </w:rPr>
          <w:instrText xml:space="preserve"> PAGEREF _Toc180158671 \h </w:instrText>
        </w:r>
        <w:r w:rsidR="00FC40C5">
          <w:rPr>
            <w:webHidden/>
          </w:rPr>
        </w:r>
        <w:r w:rsidR="00FC40C5">
          <w:rPr>
            <w:webHidden/>
          </w:rPr>
          <w:fldChar w:fldCharType="separate"/>
        </w:r>
        <w:r w:rsidR="00FC40C5">
          <w:rPr>
            <w:webHidden/>
          </w:rPr>
          <w:t>6</w:t>
        </w:r>
        <w:r w:rsidR="00FC40C5">
          <w:rPr>
            <w:webHidden/>
          </w:rPr>
          <w:fldChar w:fldCharType="end"/>
        </w:r>
      </w:hyperlink>
    </w:p>
    <w:p w14:paraId="411B5F5C" w14:textId="2C82E56F" w:rsidR="00FC40C5" w:rsidRDefault="00992E6D">
      <w:pPr>
        <w:pStyle w:val="TOC1"/>
        <w:rPr>
          <w:rFonts w:asciiTheme="minorHAnsi" w:eastAsiaTheme="minorEastAsia" w:hAnsiTheme="minorHAnsi" w:cstheme="minorBidi"/>
          <w:sz w:val="22"/>
          <w:szCs w:val="22"/>
          <w:lang w:eastAsia="en-GB"/>
        </w:rPr>
      </w:pPr>
      <w:hyperlink w:anchor="_Toc180158672" w:history="1">
        <w:r w:rsidR="00FC40C5" w:rsidRPr="008D53A2">
          <w:rPr>
            <w:rStyle w:val="Hyperlink"/>
            <w:rFonts w:ascii="Arial Bold" w:hAnsi="Arial Bold"/>
          </w:rPr>
          <w:t>3</w:t>
        </w:r>
        <w:r w:rsidR="00FC40C5">
          <w:rPr>
            <w:rFonts w:asciiTheme="minorHAnsi" w:eastAsiaTheme="minorEastAsia" w:hAnsiTheme="minorHAnsi" w:cstheme="minorBidi"/>
            <w:sz w:val="22"/>
            <w:szCs w:val="22"/>
            <w:lang w:eastAsia="en-GB"/>
          </w:rPr>
          <w:tab/>
        </w:r>
        <w:r w:rsidR="00FC40C5" w:rsidRPr="008D53A2">
          <w:rPr>
            <w:rStyle w:val="Hyperlink"/>
          </w:rPr>
          <w:t>Scope</w:t>
        </w:r>
        <w:r w:rsidR="00FC40C5">
          <w:rPr>
            <w:webHidden/>
          </w:rPr>
          <w:tab/>
        </w:r>
        <w:r w:rsidR="00FC40C5">
          <w:rPr>
            <w:webHidden/>
          </w:rPr>
          <w:fldChar w:fldCharType="begin"/>
        </w:r>
        <w:r w:rsidR="00FC40C5">
          <w:rPr>
            <w:webHidden/>
          </w:rPr>
          <w:instrText xml:space="preserve"> PAGEREF _Toc180158672 \h </w:instrText>
        </w:r>
        <w:r w:rsidR="00FC40C5">
          <w:rPr>
            <w:webHidden/>
          </w:rPr>
        </w:r>
        <w:r w:rsidR="00FC40C5">
          <w:rPr>
            <w:webHidden/>
          </w:rPr>
          <w:fldChar w:fldCharType="separate"/>
        </w:r>
        <w:r w:rsidR="00FC40C5">
          <w:rPr>
            <w:webHidden/>
          </w:rPr>
          <w:t>7</w:t>
        </w:r>
        <w:r w:rsidR="00FC40C5">
          <w:rPr>
            <w:webHidden/>
          </w:rPr>
          <w:fldChar w:fldCharType="end"/>
        </w:r>
      </w:hyperlink>
    </w:p>
    <w:p w14:paraId="52262C41" w14:textId="61793149" w:rsidR="00FC40C5" w:rsidRDefault="00992E6D">
      <w:pPr>
        <w:pStyle w:val="TOC1"/>
        <w:rPr>
          <w:rFonts w:asciiTheme="minorHAnsi" w:eastAsiaTheme="minorEastAsia" w:hAnsiTheme="minorHAnsi" w:cstheme="minorBidi"/>
          <w:sz w:val="22"/>
          <w:szCs w:val="22"/>
          <w:lang w:eastAsia="en-GB"/>
        </w:rPr>
      </w:pPr>
      <w:hyperlink w:anchor="_Toc180158673" w:history="1">
        <w:r w:rsidR="00FC40C5" w:rsidRPr="008D53A2">
          <w:rPr>
            <w:rStyle w:val="Hyperlink"/>
            <w:rFonts w:ascii="Arial Bold" w:hAnsi="Arial Bold"/>
          </w:rPr>
          <w:t>4</w:t>
        </w:r>
        <w:r w:rsidR="00FC40C5">
          <w:rPr>
            <w:rFonts w:asciiTheme="minorHAnsi" w:eastAsiaTheme="minorEastAsia" w:hAnsiTheme="minorHAnsi" w:cstheme="minorBidi"/>
            <w:sz w:val="22"/>
            <w:szCs w:val="22"/>
            <w:lang w:eastAsia="en-GB"/>
          </w:rPr>
          <w:tab/>
        </w:r>
        <w:r w:rsidR="00FC40C5" w:rsidRPr="008D53A2">
          <w:rPr>
            <w:rStyle w:val="Hyperlink"/>
          </w:rPr>
          <w:t>Definitions / Glossary</w:t>
        </w:r>
        <w:r w:rsidR="00FC40C5">
          <w:rPr>
            <w:webHidden/>
          </w:rPr>
          <w:tab/>
        </w:r>
        <w:r w:rsidR="00FC40C5">
          <w:rPr>
            <w:webHidden/>
          </w:rPr>
          <w:fldChar w:fldCharType="begin"/>
        </w:r>
        <w:r w:rsidR="00FC40C5">
          <w:rPr>
            <w:webHidden/>
          </w:rPr>
          <w:instrText xml:space="preserve"> PAGEREF _Toc180158673 \h </w:instrText>
        </w:r>
        <w:r w:rsidR="00FC40C5">
          <w:rPr>
            <w:webHidden/>
          </w:rPr>
        </w:r>
        <w:r w:rsidR="00FC40C5">
          <w:rPr>
            <w:webHidden/>
          </w:rPr>
          <w:fldChar w:fldCharType="separate"/>
        </w:r>
        <w:r w:rsidR="00FC40C5">
          <w:rPr>
            <w:webHidden/>
          </w:rPr>
          <w:t>8</w:t>
        </w:r>
        <w:r w:rsidR="00FC40C5">
          <w:rPr>
            <w:webHidden/>
          </w:rPr>
          <w:fldChar w:fldCharType="end"/>
        </w:r>
      </w:hyperlink>
    </w:p>
    <w:p w14:paraId="1D7C9FAB" w14:textId="38604715" w:rsidR="00FC40C5" w:rsidRDefault="00992E6D">
      <w:pPr>
        <w:pStyle w:val="TOC1"/>
        <w:rPr>
          <w:rFonts w:asciiTheme="minorHAnsi" w:eastAsiaTheme="minorEastAsia" w:hAnsiTheme="minorHAnsi" w:cstheme="minorBidi"/>
          <w:sz w:val="22"/>
          <w:szCs w:val="22"/>
          <w:lang w:eastAsia="en-GB"/>
        </w:rPr>
      </w:pPr>
      <w:hyperlink w:anchor="_Toc180158674" w:history="1">
        <w:r w:rsidR="00FC40C5" w:rsidRPr="008D53A2">
          <w:rPr>
            <w:rStyle w:val="Hyperlink"/>
            <w:rFonts w:ascii="Arial Bold" w:hAnsi="Arial Bold"/>
          </w:rPr>
          <w:t>5</w:t>
        </w:r>
        <w:r w:rsidR="00FC40C5">
          <w:rPr>
            <w:rFonts w:asciiTheme="minorHAnsi" w:eastAsiaTheme="minorEastAsia" w:hAnsiTheme="minorHAnsi" w:cstheme="minorBidi"/>
            <w:sz w:val="22"/>
            <w:szCs w:val="22"/>
            <w:lang w:eastAsia="en-GB"/>
          </w:rPr>
          <w:tab/>
        </w:r>
        <w:r w:rsidR="00FC40C5" w:rsidRPr="008D53A2">
          <w:rPr>
            <w:rStyle w:val="Hyperlink"/>
          </w:rPr>
          <w:t>Duties</w:t>
        </w:r>
        <w:r w:rsidR="00FC40C5">
          <w:rPr>
            <w:webHidden/>
          </w:rPr>
          <w:tab/>
        </w:r>
        <w:r w:rsidR="00FC40C5">
          <w:rPr>
            <w:webHidden/>
          </w:rPr>
          <w:fldChar w:fldCharType="begin"/>
        </w:r>
        <w:r w:rsidR="00FC40C5">
          <w:rPr>
            <w:webHidden/>
          </w:rPr>
          <w:instrText xml:space="preserve"> PAGEREF _Toc180158674 \h </w:instrText>
        </w:r>
        <w:r w:rsidR="00FC40C5">
          <w:rPr>
            <w:webHidden/>
          </w:rPr>
        </w:r>
        <w:r w:rsidR="00FC40C5">
          <w:rPr>
            <w:webHidden/>
          </w:rPr>
          <w:fldChar w:fldCharType="separate"/>
        </w:r>
        <w:r w:rsidR="00FC40C5">
          <w:rPr>
            <w:webHidden/>
          </w:rPr>
          <w:t>8</w:t>
        </w:r>
        <w:r w:rsidR="00FC40C5">
          <w:rPr>
            <w:webHidden/>
          </w:rPr>
          <w:fldChar w:fldCharType="end"/>
        </w:r>
      </w:hyperlink>
    </w:p>
    <w:p w14:paraId="510625BB" w14:textId="13FBBF51" w:rsidR="00FC40C5" w:rsidRDefault="00992E6D">
      <w:pPr>
        <w:pStyle w:val="TOC1"/>
        <w:rPr>
          <w:rFonts w:asciiTheme="minorHAnsi" w:eastAsiaTheme="minorEastAsia" w:hAnsiTheme="minorHAnsi" w:cstheme="minorBidi"/>
          <w:sz w:val="22"/>
          <w:szCs w:val="22"/>
          <w:lang w:eastAsia="en-GB"/>
        </w:rPr>
      </w:pPr>
      <w:hyperlink w:anchor="_Toc180158675" w:history="1">
        <w:r w:rsidR="00FC40C5" w:rsidRPr="008D53A2">
          <w:rPr>
            <w:rStyle w:val="Hyperlink"/>
            <w:rFonts w:ascii="Arial Bold" w:hAnsi="Arial Bold"/>
          </w:rPr>
          <w:t>6</w:t>
        </w:r>
        <w:r w:rsidR="00FC40C5">
          <w:rPr>
            <w:rFonts w:asciiTheme="minorHAnsi" w:eastAsiaTheme="minorEastAsia" w:hAnsiTheme="minorHAnsi" w:cstheme="minorBidi"/>
            <w:sz w:val="22"/>
            <w:szCs w:val="22"/>
            <w:lang w:eastAsia="en-GB"/>
          </w:rPr>
          <w:tab/>
        </w:r>
        <w:r w:rsidR="00FC40C5" w:rsidRPr="008D53A2">
          <w:rPr>
            <w:rStyle w:val="Hyperlink"/>
          </w:rPr>
          <w:t>Definition of a Complaint</w:t>
        </w:r>
        <w:r w:rsidR="00FC40C5">
          <w:rPr>
            <w:webHidden/>
          </w:rPr>
          <w:tab/>
        </w:r>
        <w:r w:rsidR="00FC40C5">
          <w:rPr>
            <w:webHidden/>
          </w:rPr>
          <w:fldChar w:fldCharType="begin"/>
        </w:r>
        <w:r w:rsidR="00FC40C5">
          <w:rPr>
            <w:webHidden/>
          </w:rPr>
          <w:instrText xml:space="preserve"> PAGEREF _Toc180158675 \h </w:instrText>
        </w:r>
        <w:r w:rsidR="00FC40C5">
          <w:rPr>
            <w:webHidden/>
          </w:rPr>
        </w:r>
        <w:r w:rsidR="00FC40C5">
          <w:rPr>
            <w:webHidden/>
          </w:rPr>
          <w:fldChar w:fldCharType="separate"/>
        </w:r>
        <w:r w:rsidR="00FC40C5">
          <w:rPr>
            <w:webHidden/>
          </w:rPr>
          <w:t>9</w:t>
        </w:r>
        <w:r w:rsidR="00FC40C5">
          <w:rPr>
            <w:webHidden/>
          </w:rPr>
          <w:fldChar w:fldCharType="end"/>
        </w:r>
      </w:hyperlink>
    </w:p>
    <w:p w14:paraId="73E26321" w14:textId="720C2110" w:rsidR="00FC40C5" w:rsidRDefault="00992E6D">
      <w:pPr>
        <w:pStyle w:val="TOC1"/>
        <w:rPr>
          <w:rFonts w:asciiTheme="minorHAnsi" w:eastAsiaTheme="minorEastAsia" w:hAnsiTheme="minorHAnsi" w:cstheme="minorBidi"/>
          <w:sz w:val="22"/>
          <w:szCs w:val="22"/>
          <w:lang w:eastAsia="en-GB"/>
        </w:rPr>
      </w:pPr>
      <w:hyperlink w:anchor="_Toc180158676" w:history="1">
        <w:r w:rsidR="00FC40C5" w:rsidRPr="008D53A2">
          <w:rPr>
            <w:rStyle w:val="Hyperlink"/>
            <w:rFonts w:ascii="Arial Bold" w:hAnsi="Arial Bold"/>
          </w:rPr>
          <w:t>7</w:t>
        </w:r>
        <w:r w:rsidR="00FC40C5">
          <w:rPr>
            <w:rFonts w:asciiTheme="minorHAnsi" w:eastAsiaTheme="minorEastAsia" w:hAnsiTheme="minorHAnsi" w:cstheme="minorBidi"/>
            <w:sz w:val="22"/>
            <w:szCs w:val="22"/>
            <w:lang w:eastAsia="en-GB"/>
          </w:rPr>
          <w:tab/>
        </w:r>
        <w:r w:rsidR="00FC40C5" w:rsidRPr="008D53A2">
          <w:rPr>
            <w:rStyle w:val="Hyperlink"/>
          </w:rPr>
          <w:t>Consent</w:t>
        </w:r>
        <w:r w:rsidR="00FC40C5">
          <w:rPr>
            <w:webHidden/>
          </w:rPr>
          <w:tab/>
        </w:r>
        <w:r w:rsidR="00FC40C5">
          <w:rPr>
            <w:webHidden/>
          </w:rPr>
          <w:fldChar w:fldCharType="begin"/>
        </w:r>
        <w:r w:rsidR="00FC40C5">
          <w:rPr>
            <w:webHidden/>
          </w:rPr>
          <w:instrText xml:space="preserve"> PAGEREF _Toc180158676 \h </w:instrText>
        </w:r>
        <w:r w:rsidR="00FC40C5">
          <w:rPr>
            <w:webHidden/>
          </w:rPr>
        </w:r>
        <w:r w:rsidR="00FC40C5">
          <w:rPr>
            <w:webHidden/>
          </w:rPr>
          <w:fldChar w:fldCharType="separate"/>
        </w:r>
        <w:r w:rsidR="00FC40C5">
          <w:rPr>
            <w:webHidden/>
          </w:rPr>
          <w:t>9</w:t>
        </w:r>
        <w:r w:rsidR="00FC40C5">
          <w:rPr>
            <w:webHidden/>
          </w:rPr>
          <w:fldChar w:fldCharType="end"/>
        </w:r>
      </w:hyperlink>
    </w:p>
    <w:p w14:paraId="4F01CDEB" w14:textId="7785D496" w:rsidR="00FC40C5" w:rsidRDefault="00992E6D">
      <w:pPr>
        <w:pStyle w:val="TOC1"/>
        <w:rPr>
          <w:rFonts w:asciiTheme="minorHAnsi" w:eastAsiaTheme="minorEastAsia" w:hAnsiTheme="minorHAnsi" w:cstheme="minorBidi"/>
          <w:sz w:val="22"/>
          <w:szCs w:val="22"/>
          <w:lang w:eastAsia="en-GB"/>
        </w:rPr>
      </w:pPr>
      <w:hyperlink w:anchor="_Toc180158677" w:history="1">
        <w:r w:rsidR="00FC40C5" w:rsidRPr="008D53A2">
          <w:rPr>
            <w:rStyle w:val="Hyperlink"/>
            <w:rFonts w:ascii="Arial Bold" w:hAnsi="Arial Bold"/>
          </w:rPr>
          <w:t>8</w:t>
        </w:r>
        <w:r w:rsidR="00FC40C5">
          <w:rPr>
            <w:rFonts w:asciiTheme="minorHAnsi" w:eastAsiaTheme="minorEastAsia" w:hAnsiTheme="minorHAnsi" w:cstheme="minorBidi"/>
            <w:sz w:val="22"/>
            <w:szCs w:val="22"/>
            <w:lang w:eastAsia="en-GB"/>
          </w:rPr>
          <w:tab/>
        </w:r>
        <w:r w:rsidR="00FC40C5" w:rsidRPr="008D53A2">
          <w:rPr>
            <w:rStyle w:val="Hyperlink"/>
          </w:rPr>
          <w:t>Matters Excluded</w:t>
        </w:r>
        <w:r w:rsidR="00FC40C5">
          <w:rPr>
            <w:webHidden/>
          </w:rPr>
          <w:tab/>
        </w:r>
        <w:r w:rsidR="00FC40C5">
          <w:rPr>
            <w:webHidden/>
          </w:rPr>
          <w:fldChar w:fldCharType="begin"/>
        </w:r>
        <w:r w:rsidR="00FC40C5">
          <w:rPr>
            <w:webHidden/>
          </w:rPr>
          <w:instrText xml:space="preserve"> PAGEREF _Toc180158677 \h </w:instrText>
        </w:r>
        <w:r w:rsidR="00FC40C5">
          <w:rPr>
            <w:webHidden/>
          </w:rPr>
        </w:r>
        <w:r w:rsidR="00FC40C5">
          <w:rPr>
            <w:webHidden/>
          </w:rPr>
          <w:fldChar w:fldCharType="separate"/>
        </w:r>
        <w:r w:rsidR="00FC40C5">
          <w:rPr>
            <w:webHidden/>
          </w:rPr>
          <w:t>10</w:t>
        </w:r>
        <w:r w:rsidR="00FC40C5">
          <w:rPr>
            <w:webHidden/>
          </w:rPr>
          <w:fldChar w:fldCharType="end"/>
        </w:r>
      </w:hyperlink>
    </w:p>
    <w:p w14:paraId="13457DA0" w14:textId="42C3F145" w:rsidR="00FC40C5" w:rsidRDefault="00992E6D">
      <w:pPr>
        <w:pStyle w:val="TOC1"/>
        <w:rPr>
          <w:rFonts w:asciiTheme="minorHAnsi" w:eastAsiaTheme="minorEastAsia" w:hAnsiTheme="minorHAnsi" w:cstheme="minorBidi"/>
          <w:sz w:val="22"/>
          <w:szCs w:val="22"/>
          <w:lang w:eastAsia="en-GB"/>
        </w:rPr>
      </w:pPr>
      <w:hyperlink w:anchor="_Toc180158678" w:history="1">
        <w:r w:rsidR="00FC40C5" w:rsidRPr="008D53A2">
          <w:rPr>
            <w:rStyle w:val="Hyperlink"/>
            <w:rFonts w:ascii="Arial Bold" w:hAnsi="Arial Bold"/>
          </w:rPr>
          <w:t>9</w:t>
        </w:r>
        <w:r w:rsidR="00FC40C5">
          <w:rPr>
            <w:rFonts w:asciiTheme="minorHAnsi" w:eastAsiaTheme="minorEastAsia" w:hAnsiTheme="minorHAnsi" w:cstheme="minorBidi"/>
            <w:sz w:val="22"/>
            <w:szCs w:val="22"/>
            <w:lang w:eastAsia="en-GB"/>
          </w:rPr>
          <w:tab/>
        </w:r>
        <w:r w:rsidR="00FC40C5" w:rsidRPr="008D53A2">
          <w:rPr>
            <w:rStyle w:val="Hyperlink"/>
          </w:rPr>
          <w:t>Patient Advice &amp; Liaison Service (PALS)</w:t>
        </w:r>
        <w:r w:rsidR="00FC40C5">
          <w:rPr>
            <w:webHidden/>
          </w:rPr>
          <w:tab/>
        </w:r>
        <w:r w:rsidR="00FC40C5">
          <w:rPr>
            <w:webHidden/>
          </w:rPr>
          <w:fldChar w:fldCharType="begin"/>
        </w:r>
        <w:r w:rsidR="00FC40C5">
          <w:rPr>
            <w:webHidden/>
          </w:rPr>
          <w:instrText xml:space="preserve"> PAGEREF _Toc180158678 \h </w:instrText>
        </w:r>
        <w:r w:rsidR="00FC40C5">
          <w:rPr>
            <w:webHidden/>
          </w:rPr>
        </w:r>
        <w:r w:rsidR="00FC40C5">
          <w:rPr>
            <w:webHidden/>
          </w:rPr>
          <w:fldChar w:fldCharType="separate"/>
        </w:r>
        <w:r w:rsidR="00FC40C5">
          <w:rPr>
            <w:webHidden/>
          </w:rPr>
          <w:t>11</w:t>
        </w:r>
        <w:r w:rsidR="00FC40C5">
          <w:rPr>
            <w:webHidden/>
          </w:rPr>
          <w:fldChar w:fldCharType="end"/>
        </w:r>
      </w:hyperlink>
    </w:p>
    <w:p w14:paraId="6BF12103" w14:textId="309C375E" w:rsidR="00FC40C5" w:rsidRDefault="00992E6D">
      <w:pPr>
        <w:pStyle w:val="TOC1"/>
        <w:rPr>
          <w:rFonts w:asciiTheme="minorHAnsi" w:eastAsiaTheme="minorEastAsia" w:hAnsiTheme="minorHAnsi" w:cstheme="minorBidi"/>
          <w:sz w:val="22"/>
          <w:szCs w:val="22"/>
          <w:lang w:eastAsia="en-GB"/>
        </w:rPr>
      </w:pPr>
      <w:hyperlink w:anchor="_Toc180158679" w:history="1">
        <w:r w:rsidR="00FC40C5" w:rsidRPr="008D53A2">
          <w:rPr>
            <w:rStyle w:val="Hyperlink"/>
            <w:rFonts w:ascii="Arial Bold" w:hAnsi="Arial Bold"/>
          </w:rPr>
          <w:t>10</w:t>
        </w:r>
        <w:r w:rsidR="00FC40C5">
          <w:rPr>
            <w:rFonts w:asciiTheme="minorHAnsi" w:eastAsiaTheme="minorEastAsia" w:hAnsiTheme="minorHAnsi" w:cstheme="minorBidi"/>
            <w:sz w:val="22"/>
            <w:szCs w:val="22"/>
            <w:lang w:eastAsia="en-GB"/>
          </w:rPr>
          <w:tab/>
        </w:r>
        <w:r w:rsidR="00FC40C5" w:rsidRPr="008D53A2">
          <w:rPr>
            <w:rStyle w:val="Hyperlink"/>
          </w:rPr>
          <w:t>Complaints About Services Contracted to or by the Trust</w:t>
        </w:r>
        <w:r w:rsidR="00FC40C5">
          <w:rPr>
            <w:webHidden/>
          </w:rPr>
          <w:tab/>
        </w:r>
        <w:r w:rsidR="00FC40C5">
          <w:rPr>
            <w:webHidden/>
          </w:rPr>
          <w:fldChar w:fldCharType="begin"/>
        </w:r>
        <w:r w:rsidR="00FC40C5">
          <w:rPr>
            <w:webHidden/>
          </w:rPr>
          <w:instrText xml:space="preserve"> PAGEREF _Toc180158679 \h </w:instrText>
        </w:r>
        <w:r w:rsidR="00FC40C5">
          <w:rPr>
            <w:webHidden/>
          </w:rPr>
        </w:r>
        <w:r w:rsidR="00FC40C5">
          <w:rPr>
            <w:webHidden/>
          </w:rPr>
          <w:fldChar w:fldCharType="separate"/>
        </w:r>
        <w:r w:rsidR="00FC40C5">
          <w:rPr>
            <w:webHidden/>
          </w:rPr>
          <w:t>11</w:t>
        </w:r>
        <w:r w:rsidR="00FC40C5">
          <w:rPr>
            <w:webHidden/>
          </w:rPr>
          <w:fldChar w:fldCharType="end"/>
        </w:r>
      </w:hyperlink>
    </w:p>
    <w:p w14:paraId="1C8C71A5" w14:textId="654C8C88" w:rsidR="00FC40C5" w:rsidRDefault="00992E6D">
      <w:pPr>
        <w:pStyle w:val="TOC1"/>
        <w:rPr>
          <w:rFonts w:asciiTheme="minorHAnsi" w:eastAsiaTheme="minorEastAsia" w:hAnsiTheme="minorHAnsi" w:cstheme="minorBidi"/>
          <w:sz w:val="22"/>
          <w:szCs w:val="22"/>
          <w:lang w:eastAsia="en-GB"/>
        </w:rPr>
      </w:pPr>
      <w:hyperlink w:anchor="_Toc180158680" w:history="1">
        <w:r w:rsidR="00FC40C5" w:rsidRPr="008D53A2">
          <w:rPr>
            <w:rStyle w:val="Hyperlink"/>
            <w:rFonts w:ascii="Arial Bold" w:hAnsi="Arial Bold"/>
          </w:rPr>
          <w:t>11</w:t>
        </w:r>
        <w:r w:rsidR="00FC40C5">
          <w:rPr>
            <w:rFonts w:asciiTheme="minorHAnsi" w:eastAsiaTheme="minorEastAsia" w:hAnsiTheme="minorHAnsi" w:cstheme="minorBidi"/>
            <w:sz w:val="22"/>
            <w:szCs w:val="22"/>
            <w:lang w:eastAsia="en-GB"/>
          </w:rPr>
          <w:tab/>
        </w:r>
        <w:r w:rsidR="00FC40C5" w:rsidRPr="008D53A2">
          <w:rPr>
            <w:rStyle w:val="Hyperlink"/>
          </w:rPr>
          <w:t>Mixed Sector Complaints</w:t>
        </w:r>
        <w:r w:rsidR="00FC40C5">
          <w:rPr>
            <w:webHidden/>
          </w:rPr>
          <w:tab/>
        </w:r>
        <w:r w:rsidR="00FC40C5">
          <w:rPr>
            <w:webHidden/>
          </w:rPr>
          <w:fldChar w:fldCharType="begin"/>
        </w:r>
        <w:r w:rsidR="00FC40C5">
          <w:rPr>
            <w:webHidden/>
          </w:rPr>
          <w:instrText xml:space="preserve"> PAGEREF _Toc180158680 \h </w:instrText>
        </w:r>
        <w:r w:rsidR="00FC40C5">
          <w:rPr>
            <w:webHidden/>
          </w:rPr>
        </w:r>
        <w:r w:rsidR="00FC40C5">
          <w:rPr>
            <w:webHidden/>
          </w:rPr>
          <w:fldChar w:fldCharType="separate"/>
        </w:r>
        <w:r w:rsidR="00FC40C5">
          <w:rPr>
            <w:webHidden/>
          </w:rPr>
          <w:t>12</w:t>
        </w:r>
        <w:r w:rsidR="00FC40C5">
          <w:rPr>
            <w:webHidden/>
          </w:rPr>
          <w:fldChar w:fldCharType="end"/>
        </w:r>
      </w:hyperlink>
    </w:p>
    <w:p w14:paraId="52F07CAA" w14:textId="70D1287C" w:rsidR="00FC40C5" w:rsidRDefault="00992E6D">
      <w:pPr>
        <w:pStyle w:val="TOC1"/>
        <w:rPr>
          <w:rFonts w:asciiTheme="minorHAnsi" w:eastAsiaTheme="minorEastAsia" w:hAnsiTheme="minorHAnsi" w:cstheme="minorBidi"/>
          <w:sz w:val="22"/>
          <w:szCs w:val="22"/>
          <w:lang w:eastAsia="en-GB"/>
        </w:rPr>
      </w:pPr>
      <w:hyperlink w:anchor="_Toc180158681" w:history="1">
        <w:r w:rsidR="00FC40C5" w:rsidRPr="008D53A2">
          <w:rPr>
            <w:rStyle w:val="Hyperlink"/>
            <w:rFonts w:ascii="Arial Bold" w:hAnsi="Arial Bold"/>
          </w:rPr>
          <w:t>12</w:t>
        </w:r>
        <w:r w:rsidR="00FC40C5">
          <w:rPr>
            <w:rFonts w:asciiTheme="minorHAnsi" w:eastAsiaTheme="minorEastAsia" w:hAnsiTheme="minorHAnsi" w:cstheme="minorBidi"/>
            <w:sz w:val="22"/>
            <w:szCs w:val="22"/>
            <w:lang w:eastAsia="en-GB"/>
          </w:rPr>
          <w:tab/>
        </w:r>
        <w:r w:rsidR="00FC40C5" w:rsidRPr="008D53A2">
          <w:rPr>
            <w:rStyle w:val="Hyperlink"/>
          </w:rPr>
          <w:t>Complaints Related to a Patient Safety Incident (PSI)</w:t>
        </w:r>
        <w:r w:rsidR="00FC40C5">
          <w:rPr>
            <w:webHidden/>
          </w:rPr>
          <w:tab/>
        </w:r>
        <w:r w:rsidR="00FC40C5">
          <w:rPr>
            <w:webHidden/>
          </w:rPr>
          <w:fldChar w:fldCharType="begin"/>
        </w:r>
        <w:r w:rsidR="00FC40C5">
          <w:rPr>
            <w:webHidden/>
          </w:rPr>
          <w:instrText xml:space="preserve"> PAGEREF _Toc180158681 \h </w:instrText>
        </w:r>
        <w:r w:rsidR="00FC40C5">
          <w:rPr>
            <w:webHidden/>
          </w:rPr>
        </w:r>
        <w:r w:rsidR="00FC40C5">
          <w:rPr>
            <w:webHidden/>
          </w:rPr>
          <w:fldChar w:fldCharType="separate"/>
        </w:r>
        <w:r w:rsidR="00FC40C5">
          <w:rPr>
            <w:webHidden/>
          </w:rPr>
          <w:t>12</w:t>
        </w:r>
        <w:r w:rsidR="00FC40C5">
          <w:rPr>
            <w:webHidden/>
          </w:rPr>
          <w:fldChar w:fldCharType="end"/>
        </w:r>
      </w:hyperlink>
    </w:p>
    <w:p w14:paraId="6EEB68A9" w14:textId="485BF563" w:rsidR="00FC40C5" w:rsidRDefault="00992E6D">
      <w:pPr>
        <w:pStyle w:val="TOC1"/>
        <w:rPr>
          <w:rFonts w:asciiTheme="minorHAnsi" w:eastAsiaTheme="minorEastAsia" w:hAnsiTheme="minorHAnsi" w:cstheme="minorBidi"/>
          <w:sz w:val="22"/>
          <w:szCs w:val="22"/>
          <w:lang w:eastAsia="en-GB"/>
        </w:rPr>
      </w:pPr>
      <w:hyperlink w:anchor="_Toc180158682" w:history="1">
        <w:r w:rsidR="00FC40C5" w:rsidRPr="008D53A2">
          <w:rPr>
            <w:rStyle w:val="Hyperlink"/>
            <w:rFonts w:ascii="Arial Bold" w:hAnsi="Arial Bold"/>
          </w:rPr>
          <w:t>13</w:t>
        </w:r>
        <w:r w:rsidR="00FC40C5">
          <w:rPr>
            <w:rFonts w:asciiTheme="minorHAnsi" w:eastAsiaTheme="minorEastAsia" w:hAnsiTheme="minorHAnsi" w:cstheme="minorBidi"/>
            <w:sz w:val="22"/>
            <w:szCs w:val="22"/>
            <w:lang w:eastAsia="en-GB"/>
          </w:rPr>
          <w:tab/>
        </w:r>
        <w:r w:rsidR="00FC40C5" w:rsidRPr="008D53A2">
          <w:rPr>
            <w:rStyle w:val="Hyperlink"/>
          </w:rPr>
          <w:t>Complaints Related to a Data Protection Breach</w:t>
        </w:r>
        <w:r w:rsidR="00FC40C5">
          <w:rPr>
            <w:webHidden/>
          </w:rPr>
          <w:tab/>
        </w:r>
        <w:r w:rsidR="00FC40C5">
          <w:rPr>
            <w:webHidden/>
          </w:rPr>
          <w:fldChar w:fldCharType="begin"/>
        </w:r>
        <w:r w:rsidR="00FC40C5">
          <w:rPr>
            <w:webHidden/>
          </w:rPr>
          <w:instrText xml:space="preserve"> PAGEREF _Toc180158682 \h </w:instrText>
        </w:r>
        <w:r w:rsidR="00FC40C5">
          <w:rPr>
            <w:webHidden/>
          </w:rPr>
        </w:r>
        <w:r w:rsidR="00FC40C5">
          <w:rPr>
            <w:webHidden/>
          </w:rPr>
          <w:fldChar w:fldCharType="separate"/>
        </w:r>
        <w:r w:rsidR="00FC40C5">
          <w:rPr>
            <w:webHidden/>
          </w:rPr>
          <w:t>13</w:t>
        </w:r>
        <w:r w:rsidR="00FC40C5">
          <w:rPr>
            <w:webHidden/>
          </w:rPr>
          <w:fldChar w:fldCharType="end"/>
        </w:r>
      </w:hyperlink>
    </w:p>
    <w:p w14:paraId="581B129B" w14:textId="7091D5E7" w:rsidR="00FC40C5" w:rsidRDefault="00992E6D">
      <w:pPr>
        <w:pStyle w:val="TOC1"/>
        <w:rPr>
          <w:rFonts w:asciiTheme="minorHAnsi" w:eastAsiaTheme="minorEastAsia" w:hAnsiTheme="minorHAnsi" w:cstheme="minorBidi"/>
          <w:sz w:val="22"/>
          <w:szCs w:val="22"/>
          <w:lang w:eastAsia="en-GB"/>
        </w:rPr>
      </w:pPr>
      <w:hyperlink w:anchor="_Toc180158683" w:history="1">
        <w:r w:rsidR="00FC40C5" w:rsidRPr="008D53A2">
          <w:rPr>
            <w:rStyle w:val="Hyperlink"/>
            <w:rFonts w:ascii="Arial Bold" w:hAnsi="Arial Bold"/>
          </w:rPr>
          <w:t>14</w:t>
        </w:r>
        <w:r w:rsidR="00FC40C5">
          <w:rPr>
            <w:rFonts w:asciiTheme="minorHAnsi" w:eastAsiaTheme="minorEastAsia" w:hAnsiTheme="minorHAnsi" w:cstheme="minorBidi"/>
            <w:sz w:val="22"/>
            <w:szCs w:val="22"/>
            <w:lang w:eastAsia="en-GB"/>
          </w:rPr>
          <w:tab/>
        </w:r>
        <w:r w:rsidR="00FC40C5" w:rsidRPr="008D53A2">
          <w:rPr>
            <w:rStyle w:val="Hyperlink"/>
          </w:rPr>
          <w:t>Legal Cases &amp; Potential Litigation</w:t>
        </w:r>
        <w:r w:rsidR="00FC40C5">
          <w:rPr>
            <w:webHidden/>
          </w:rPr>
          <w:tab/>
        </w:r>
        <w:r w:rsidR="00FC40C5">
          <w:rPr>
            <w:webHidden/>
          </w:rPr>
          <w:fldChar w:fldCharType="begin"/>
        </w:r>
        <w:r w:rsidR="00FC40C5">
          <w:rPr>
            <w:webHidden/>
          </w:rPr>
          <w:instrText xml:space="preserve"> PAGEREF _Toc180158683 \h </w:instrText>
        </w:r>
        <w:r w:rsidR="00FC40C5">
          <w:rPr>
            <w:webHidden/>
          </w:rPr>
        </w:r>
        <w:r w:rsidR="00FC40C5">
          <w:rPr>
            <w:webHidden/>
          </w:rPr>
          <w:fldChar w:fldCharType="separate"/>
        </w:r>
        <w:r w:rsidR="00FC40C5">
          <w:rPr>
            <w:webHidden/>
          </w:rPr>
          <w:t>13</w:t>
        </w:r>
        <w:r w:rsidR="00FC40C5">
          <w:rPr>
            <w:webHidden/>
          </w:rPr>
          <w:fldChar w:fldCharType="end"/>
        </w:r>
      </w:hyperlink>
    </w:p>
    <w:p w14:paraId="21A59DDA" w14:textId="1F2746DC" w:rsidR="00FC40C5" w:rsidRDefault="00992E6D">
      <w:pPr>
        <w:pStyle w:val="TOC1"/>
        <w:rPr>
          <w:rFonts w:asciiTheme="minorHAnsi" w:eastAsiaTheme="minorEastAsia" w:hAnsiTheme="minorHAnsi" w:cstheme="minorBidi"/>
          <w:sz w:val="22"/>
          <w:szCs w:val="22"/>
          <w:lang w:eastAsia="en-GB"/>
        </w:rPr>
      </w:pPr>
      <w:hyperlink w:anchor="_Toc180158684" w:history="1">
        <w:r w:rsidR="00FC40C5" w:rsidRPr="008D53A2">
          <w:rPr>
            <w:rStyle w:val="Hyperlink"/>
            <w:rFonts w:ascii="Arial Bold" w:hAnsi="Arial Bold"/>
          </w:rPr>
          <w:t>15</w:t>
        </w:r>
        <w:r w:rsidR="00FC40C5">
          <w:rPr>
            <w:rFonts w:asciiTheme="minorHAnsi" w:eastAsiaTheme="minorEastAsia" w:hAnsiTheme="minorHAnsi" w:cstheme="minorBidi"/>
            <w:sz w:val="22"/>
            <w:szCs w:val="22"/>
            <w:lang w:eastAsia="en-GB"/>
          </w:rPr>
          <w:tab/>
        </w:r>
        <w:r w:rsidR="00FC40C5" w:rsidRPr="008D53A2">
          <w:rPr>
            <w:rStyle w:val="Hyperlink"/>
          </w:rPr>
          <w:t>Complaints Involving Vulnerable Adults or Children</w:t>
        </w:r>
        <w:r w:rsidR="00FC40C5">
          <w:rPr>
            <w:webHidden/>
          </w:rPr>
          <w:tab/>
        </w:r>
        <w:r w:rsidR="00FC40C5">
          <w:rPr>
            <w:webHidden/>
          </w:rPr>
          <w:fldChar w:fldCharType="begin"/>
        </w:r>
        <w:r w:rsidR="00FC40C5">
          <w:rPr>
            <w:webHidden/>
          </w:rPr>
          <w:instrText xml:space="preserve"> PAGEREF _Toc180158684 \h </w:instrText>
        </w:r>
        <w:r w:rsidR="00FC40C5">
          <w:rPr>
            <w:webHidden/>
          </w:rPr>
        </w:r>
        <w:r w:rsidR="00FC40C5">
          <w:rPr>
            <w:webHidden/>
          </w:rPr>
          <w:fldChar w:fldCharType="separate"/>
        </w:r>
        <w:r w:rsidR="00FC40C5">
          <w:rPr>
            <w:webHidden/>
          </w:rPr>
          <w:t>13</w:t>
        </w:r>
        <w:r w:rsidR="00FC40C5">
          <w:rPr>
            <w:webHidden/>
          </w:rPr>
          <w:fldChar w:fldCharType="end"/>
        </w:r>
      </w:hyperlink>
    </w:p>
    <w:p w14:paraId="69A569FE" w14:textId="6D58780D" w:rsidR="00FC40C5" w:rsidRDefault="00992E6D">
      <w:pPr>
        <w:pStyle w:val="TOC1"/>
        <w:rPr>
          <w:rFonts w:asciiTheme="minorHAnsi" w:eastAsiaTheme="minorEastAsia" w:hAnsiTheme="minorHAnsi" w:cstheme="minorBidi"/>
          <w:sz w:val="22"/>
          <w:szCs w:val="22"/>
          <w:lang w:eastAsia="en-GB"/>
        </w:rPr>
      </w:pPr>
      <w:hyperlink w:anchor="_Toc180158685" w:history="1">
        <w:r w:rsidR="00FC40C5" w:rsidRPr="008D53A2">
          <w:rPr>
            <w:rStyle w:val="Hyperlink"/>
            <w:rFonts w:ascii="Arial Bold" w:hAnsi="Arial Bold"/>
          </w:rPr>
          <w:t>16</w:t>
        </w:r>
        <w:r w:rsidR="00FC40C5">
          <w:rPr>
            <w:rFonts w:asciiTheme="minorHAnsi" w:eastAsiaTheme="minorEastAsia" w:hAnsiTheme="minorHAnsi" w:cstheme="minorBidi"/>
            <w:sz w:val="22"/>
            <w:szCs w:val="22"/>
            <w:lang w:eastAsia="en-GB"/>
          </w:rPr>
          <w:tab/>
        </w:r>
        <w:r w:rsidR="00FC40C5" w:rsidRPr="008D53A2">
          <w:rPr>
            <w:rStyle w:val="Hyperlink"/>
          </w:rPr>
          <w:t>Complaints Containing an Allegation of Abuse</w:t>
        </w:r>
        <w:r w:rsidR="00FC40C5">
          <w:rPr>
            <w:webHidden/>
          </w:rPr>
          <w:tab/>
        </w:r>
        <w:r w:rsidR="00FC40C5">
          <w:rPr>
            <w:webHidden/>
          </w:rPr>
          <w:fldChar w:fldCharType="begin"/>
        </w:r>
        <w:r w:rsidR="00FC40C5">
          <w:rPr>
            <w:webHidden/>
          </w:rPr>
          <w:instrText xml:space="preserve"> PAGEREF _Toc180158685 \h </w:instrText>
        </w:r>
        <w:r w:rsidR="00FC40C5">
          <w:rPr>
            <w:webHidden/>
          </w:rPr>
        </w:r>
        <w:r w:rsidR="00FC40C5">
          <w:rPr>
            <w:webHidden/>
          </w:rPr>
          <w:fldChar w:fldCharType="separate"/>
        </w:r>
        <w:r w:rsidR="00FC40C5">
          <w:rPr>
            <w:webHidden/>
          </w:rPr>
          <w:t>13</w:t>
        </w:r>
        <w:r w:rsidR="00FC40C5">
          <w:rPr>
            <w:webHidden/>
          </w:rPr>
          <w:fldChar w:fldCharType="end"/>
        </w:r>
      </w:hyperlink>
    </w:p>
    <w:p w14:paraId="09E01F27" w14:textId="7039641B" w:rsidR="00FC40C5" w:rsidRDefault="00992E6D">
      <w:pPr>
        <w:pStyle w:val="TOC1"/>
        <w:rPr>
          <w:rFonts w:asciiTheme="minorHAnsi" w:eastAsiaTheme="minorEastAsia" w:hAnsiTheme="minorHAnsi" w:cstheme="minorBidi"/>
          <w:sz w:val="22"/>
          <w:szCs w:val="22"/>
          <w:lang w:eastAsia="en-GB"/>
        </w:rPr>
      </w:pPr>
      <w:hyperlink w:anchor="_Toc180158686" w:history="1">
        <w:r w:rsidR="00FC40C5" w:rsidRPr="008D53A2">
          <w:rPr>
            <w:rStyle w:val="Hyperlink"/>
            <w:rFonts w:ascii="Arial Bold" w:hAnsi="Arial Bold"/>
          </w:rPr>
          <w:t>17</w:t>
        </w:r>
        <w:r w:rsidR="00FC40C5">
          <w:rPr>
            <w:rFonts w:asciiTheme="minorHAnsi" w:eastAsiaTheme="minorEastAsia" w:hAnsiTheme="minorHAnsi" w:cstheme="minorBidi"/>
            <w:sz w:val="22"/>
            <w:szCs w:val="22"/>
            <w:lang w:eastAsia="en-GB"/>
          </w:rPr>
          <w:tab/>
        </w:r>
        <w:r w:rsidR="00FC40C5" w:rsidRPr="008D53A2">
          <w:rPr>
            <w:rStyle w:val="Hyperlink"/>
          </w:rPr>
          <w:t>Anonymous Complaints</w:t>
        </w:r>
        <w:r w:rsidR="00FC40C5">
          <w:rPr>
            <w:webHidden/>
          </w:rPr>
          <w:tab/>
        </w:r>
        <w:r w:rsidR="00FC40C5">
          <w:rPr>
            <w:webHidden/>
          </w:rPr>
          <w:fldChar w:fldCharType="begin"/>
        </w:r>
        <w:r w:rsidR="00FC40C5">
          <w:rPr>
            <w:webHidden/>
          </w:rPr>
          <w:instrText xml:space="preserve"> PAGEREF _Toc180158686 \h </w:instrText>
        </w:r>
        <w:r w:rsidR="00FC40C5">
          <w:rPr>
            <w:webHidden/>
          </w:rPr>
        </w:r>
        <w:r w:rsidR="00FC40C5">
          <w:rPr>
            <w:webHidden/>
          </w:rPr>
          <w:fldChar w:fldCharType="separate"/>
        </w:r>
        <w:r w:rsidR="00FC40C5">
          <w:rPr>
            <w:webHidden/>
          </w:rPr>
          <w:t>13</w:t>
        </w:r>
        <w:r w:rsidR="00FC40C5">
          <w:rPr>
            <w:webHidden/>
          </w:rPr>
          <w:fldChar w:fldCharType="end"/>
        </w:r>
      </w:hyperlink>
    </w:p>
    <w:p w14:paraId="7617C187" w14:textId="49128CA9" w:rsidR="00FC40C5" w:rsidRDefault="00992E6D">
      <w:pPr>
        <w:pStyle w:val="TOC1"/>
        <w:rPr>
          <w:rFonts w:asciiTheme="minorHAnsi" w:eastAsiaTheme="minorEastAsia" w:hAnsiTheme="minorHAnsi" w:cstheme="minorBidi"/>
          <w:sz w:val="22"/>
          <w:szCs w:val="22"/>
          <w:lang w:eastAsia="en-GB"/>
        </w:rPr>
      </w:pPr>
      <w:hyperlink w:anchor="_Toc180158687" w:history="1">
        <w:r w:rsidR="00FC40C5" w:rsidRPr="008D53A2">
          <w:rPr>
            <w:rStyle w:val="Hyperlink"/>
            <w:rFonts w:ascii="Arial Bold" w:hAnsi="Arial Bold"/>
          </w:rPr>
          <w:t>18</w:t>
        </w:r>
        <w:r w:rsidR="00FC40C5">
          <w:rPr>
            <w:rFonts w:asciiTheme="minorHAnsi" w:eastAsiaTheme="minorEastAsia" w:hAnsiTheme="minorHAnsi" w:cstheme="minorBidi"/>
            <w:sz w:val="22"/>
            <w:szCs w:val="22"/>
            <w:lang w:eastAsia="en-GB"/>
          </w:rPr>
          <w:tab/>
        </w:r>
        <w:r w:rsidR="00FC40C5" w:rsidRPr="008D53A2">
          <w:rPr>
            <w:rStyle w:val="Hyperlink"/>
          </w:rPr>
          <w:t>Provision of Redress &amp; Ex-Gratia Payments</w:t>
        </w:r>
        <w:r w:rsidR="00FC40C5">
          <w:rPr>
            <w:webHidden/>
          </w:rPr>
          <w:tab/>
        </w:r>
        <w:r w:rsidR="00FC40C5">
          <w:rPr>
            <w:webHidden/>
          </w:rPr>
          <w:fldChar w:fldCharType="begin"/>
        </w:r>
        <w:r w:rsidR="00FC40C5">
          <w:rPr>
            <w:webHidden/>
          </w:rPr>
          <w:instrText xml:space="preserve"> PAGEREF _Toc180158687 \h </w:instrText>
        </w:r>
        <w:r w:rsidR="00FC40C5">
          <w:rPr>
            <w:webHidden/>
          </w:rPr>
        </w:r>
        <w:r w:rsidR="00FC40C5">
          <w:rPr>
            <w:webHidden/>
          </w:rPr>
          <w:fldChar w:fldCharType="separate"/>
        </w:r>
        <w:r w:rsidR="00FC40C5">
          <w:rPr>
            <w:webHidden/>
          </w:rPr>
          <w:t>14</w:t>
        </w:r>
        <w:r w:rsidR="00FC40C5">
          <w:rPr>
            <w:webHidden/>
          </w:rPr>
          <w:fldChar w:fldCharType="end"/>
        </w:r>
      </w:hyperlink>
    </w:p>
    <w:p w14:paraId="08685840" w14:textId="5EAA9F34" w:rsidR="00FC40C5" w:rsidRDefault="00992E6D">
      <w:pPr>
        <w:pStyle w:val="TOC1"/>
        <w:rPr>
          <w:rFonts w:asciiTheme="minorHAnsi" w:eastAsiaTheme="minorEastAsia" w:hAnsiTheme="minorHAnsi" w:cstheme="minorBidi"/>
          <w:sz w:val="22"/>
          <w:szCs w:val="22"/>
          <w:lang w:eastAsia="en-GB"/>
        </w:rPr>
      </w:pPr>
      <w:hyperlink w:anchor="_Toc180158688" w:history="1">
        <w:r w:rsidR="00FC40C5" w:rsidRPr="008D53A2">
          <w:rPr>
            <w:rStyle w:val="Hyperlink"/>
            <w:rFonts w:ascii="Arial Bold" w:hAnsi="Arial Bold"/>
          </w:rPr>
          <w:t>19</w:t>
        </w:r>
        <w:r w:rsidR="00FC40C5">
          <w:rPr>
            <w:rFonts w:asciiTheme="minorHAnsi" w:eastAsiaTheme="minorEastAsia" w:hAnsiTheme="minorHAnsi" w:cstheme="minorBidi"/>
            <w:sz w:val="22"/>
            <w:szCs w:val="22"/>
            <w:lang w:eastAsia="en-GB"/>
          </w:rPr>
          <w:tab/>
        </w:r>
        <w:r w:rsidR="00FC40C5" w:rsidRPr="008D53A2">
          <w:rPr>
            <w:rStyle w:val="Hyperlink"/>
          </w:rPr>
          <w:t>Independent Review by the Parliamentary &amp; Health Service Ombudsman (PHSO)</w:t>
        </w:r>
        <w:r w:rsidR="00FC40C5">
          <w:rPr>
            <w:webHidden/>
          </w:rPr>
          <w:tab/>
        </w:r>
        <w:r w:rsidR="00FC40C5">
          <w:rPr>
            <w:webHidden/>
          </w:rPr>
          <w:fldChar w:fldCharType="begin"/>
        </w:r>
        <w:r w:rsidR="00FC40C5">
          <w:rPr>
            <w:webHidden/>
          </w:rPr>
          <w:instrText xml:space="preserve"> PAGEREF _Toc180158688 \h </w:instrText>
        </w:r>
        <w:r w:rsidR="00FC40C5">
          <w:rPr>
            <w:webHidden/>
          </w:rPr>
        </w:r>
        <w:r w:rsidR="00FC40C5">
          <w:rPr>
            <w:webHidden/>
          </w:rPr>
          <w:fldChar w:fldCharType="separate"/>
        </w:r>
        <w:r w:rsidR="00FC40C5">
          <w:rPr>
            <w:webHidden/>
          </w:rPr>
          <w:t>14</w:t>
        </w:r>
        <w:r w:rsidR="00FC40C5">
          <w:rPr>
            <w:webHidden/>
          </w:rPr>
          <w:fldChar w:fldCharType="end"/>
        </w:r>
      </w:hyperlink>
    </w:p>
    <w:p w14:paraId="260E3AA3" w14:textId="79424511" w:rsidR="00FC40C5" w:rsidRDefault="00992E6D">
      <w:pPr>
        <w:pStyle w:val="TOC1"/>
        <w:rPr>
          <w:rFonts w:asciiTheme="minorHAnsi" w:eastAsiaTheme="minorEastAsia" w:hAnsiTheme="minorHAnsi" w:cstheme="minorBidi"/>
          <w:sz w:val="22"/>
          <w:szCs w:val="22"/>
          <w:lang w:eastAsia="en-GB"/>
        </w:rPr>
      </w:pPr>
      <w:hyperlink w:anchor="_Toc180158689" w:history="1">
        <w:r w:rsidR="00FC40C5" w:rsidRPr="008D53A2">
          <w:rPr>
            <w:rStyle w:val="Hyperlink"/>
            <w:rFonts w:ascii="Arial Bold" w:hAnsi="Arial Bold"/>
          </w:rPr>
          <w:t>20</w:t>
        </w:r>
        <w:r w:rsidR="00FC40C5">
          <w:rPr>
            <w:rFonts w:asciiTheme="minorHAnsi" w:eastAsiaTheme="minorEastAsia" w:hAnsiTheme="minorHAnsi" w:cstheme="minorBidi"/>
            <w:sz w:val="22"/>
            <w:szCs w:val="22"/>
            <w:lang w:eastAsia="en-GB"/>
          </w:rPr>
          <w:tab/>
        </w:r>
        <w:r w:rsidR="00FC40C5" w:rsidRPr="008D53A2">
          <w:rPr>
            <w:rStyle w:val="Hyperlink"/>
          </w:rPr>
          <w:t>Learning Lessons from Complaints</w:t>
        </w:r>
        <w:r w:rsidR="00FC40C5">
          <w:rPr>
            <w:webHidden/>
          </w:rPr>
          <w:tab/>
        </w:r>
        <w:r w:rsidR="00FC40C5">
          <w:rPr>
            <w:webHidden/>
          </w:rPr>
          <w:fldChar w:fldCharType="begin"/>
        </w:r>
        <w:r w:rsidR="00FC40C5">
          <w:rPr>
            <w:webHidden/>
          </w:rPr>
          <w:instrText xml:space="preserve"> PAGEREF _Toc180158689 \h </w:instrText>
        </w:r>
        <w:r w:rsidR="00FC40C5">
          <w:rPr>
            <w:webHidden/>
          </w:rPr>
        </w:r>
        <w:r w:rsidR="00FC40C5">
          <w:rPr>
            <w:webHidden/>
          </w:rPr>
          <w:fldChar w:fldCharType="separate"/>
        </w:r>
        <w:r w:rsidR="00FC40C5">
          <w:rPr>
            <w:webHidden/>
          </w:rPr>
          <w:t>15</w:t>
        </w:r>
        <w:r w:rsidR="00FC40C5">
          <w:rPr>
            <w:webHidden/>
          </w:rPr>
          <w:fldChar w:fldCharType="end"/>
        </w:r>
      </w:hyperlink>
    </w:p>
    <w:p w14:paraId="0AEC3937" w14:textId="01C8A0AC" w:rsidR="00FC40C5" w:rsidRDefault="00992E6D">
      <w:pPr>
        <w:pStyle w:val="TOC1"/>
        <w:rPr>
          <w:rFonts w:asciiTheme="minorHAnsi" w:eastAsiaTheme="minorEastAsia" w:hAnsiTheme="minorHAnsi" w:cstheme="minorBidi"/>
          <w:sz w:val="22"/>
          <w:szCs w:val="22"/>
          <w:lang w:eastAsia="en-GB"/>
        </w:rPr>
      </w:pPr>
      <w:hyperlink w:anchor="_Toc180158690" w:history="1">
        <w:r w:rsidR="00FC40C5" w:rsidRPr="008D53A2">
          <w:rPr>
            <w:rStyle w:val="Hyperlink"/>
            <w:rFonts w:ascii="Arial Bold" w:hAnsi="Arial Bold"/>
          </w:rPr>
          <w:t>21</w:t>
        </w:r>
        <w:r w:rsidR="00FC40C5">
          <w:rPr>
            <w:rFonts w:asciiTheme="minorHAnsi" w:eastAsiaTheme="minorEastAsia" w:hAnsiTheme="minorHAnsi" w:cstheme="minorBidi"/>
            <w:sz w:val="22"/>
            <w:szCs w:val="22"/>
            <w:lang w:eastAsia="en-GB"/>
          </w:rPr>
          <w:tab/>
        </w:r>
        <w:r w:rsidR="00FC40C5" w:rsidRPr="008D53A2">
          <w:rPr>
            <w:rStyle w:val="Hyperlink"/>
          </w:rPr>
          <w:t>Making a Complaint to the Trust</w:t>
        </w:r>
        <w:r w:rsidR="00FC40C5">
          <w:rPr>
            <w:webHidden/>
          </w:rPr>
          <w:tab/>
        </w:r>
        <w:r w:rsidR="00FC40C5">
          <w:rPr>
            <w:webHidden/>
          </w:rPr>
          <w:fldChar w:fldCharType="begin"/>
        </w:r>
        <w:r w:rsidR="00FC40C5">
          <w:rPr>
            <w:webHidden/>
          </w:rPr>
          <w:instrText xml:space="preserve"> PAGEREF _Toc180158690 \h </w:instrText>
        </w:r>
        <w:r w:rsidR="00FC40C5">
          <w:rPr>
            <w:webHidden/>
          </w:rPr>
        </w:r>
        <w:r w:rsidR="00FC40C5">
          <w:rPr>
            <w:webHidden/>
          </w:rPr>
          <w:fldChar w:fldCharType="separate"/>
        </w:r>
        <w:r w:rsidR="00FC40C5">
          <w:rPr>
            <w:webHidden/>
          </w:rPr>
          <w:t>15</w:t>
        </w:r>
        <w:r w:rsidR="00FC40C5">
          <w:rPr>
            <w:webHidden/>
          </w:rPr>
          <w:fldChar w:fldCharType="end"/>
        </w:r>
      </w:hyperlink>
    </w:p>
    <w:p w14:paraId="235B96B9" w14:textId="6471F7A1" w:rsidR="00FC40C5" w:rsidRDefault="00992E6D">
      <w:pPr>
        <w:pStyle w:val="TOC1"/>
        <w:rPr>
          <w:rFonts w:asciiTheme="minorHAnsi" w:eastAsiaTheme="minorEastAsia" w:hAnsiTheme="minorHAnsi" w:cstheme="minorBidi"/>
          <w:sz w:val="22"/>
          <w:szCs w:val="22"/>
          <w:lang w:eastAsia="en-GB"/>
        </w:rPr>
      </w:pPr>
      <w:hyperlink w:anchor="_Toc180158691" w:history="1">
        <w:r w:rsidR="00FC40C5" w:rsidRPr="008D53A2">
          <w:rPr>
            <w:rStyle w:val="Hyperlink"/>
            <w:rFonts w:ascii="Arial Bold" w:hAnsi="Arial Bold"/>
          </w:rPr>
          <w:t>22</w:t>
        </w:r>
        <w:r w:rsidR="00FC40C5">
          <w:rPr>
            <w:rFonts w:asciiTheme="minorHAnsi" w:eastAsiaTheme="minorEastAsia" w:hAnsiTheme="minorHAnsi" w:cstheme="minorBidi"/>
            <w:sz w:val="22"/>
            <w:szCs w:val="22"/>
            <w:lang w:eastAsia="en-GB"/>
          </w:rPr>
          <w:tab/>
        </w:r>
        <w:r w:rsidR="00FC40C5" w:rsidRPr="008D53A2">
          <w:rPr>
            <w:rStyle w:val="Hyperlink"/>
          </w:rPr>
          <w:t>Our Assurance</w:t>
        </w:r>
        <w:r w:rsidR="00FC40C5">
          <w:rPr>
            <w:webHidden/>
          </w:rPr>
          <w:tab/>
        </w:r>
        <w:r w:rsidR="00FC40C5">
          <w:rPr>
            <w:webHidden/>
          </w:rPr>
          <w:fldChar w:fldCharType="begin"/>
        </w:r>
        <w:r w:rsidR="00FC40C5">
          <w:rPr>
            <w:webHidden/>
          </w:rPr>
          <w:instrText xml:space="preserve"> PAGEREF _Toc180158691 \h </w:instrText>
        </w:r>
        <w:r w:rsidR="00FC40C5">
          <w:rPr>
            <w:webHidden/>
          </w:rPr>
        </w:r>
        <w:r w:rsidR="00FC40C5">
          <w:rPr>
            <w:webHidden/>
          </w:rPr>
          <w:fldChar w:fldCharType="separate"/>
        </w:r>
        <w:r w:rsidR="00FC40C5">
          <w:rPr>
            <w:webHidden/>
          </w:rPr>
          <w:t>16</w:t>
        </w:r>
        <w:r w:rsidR="00FC40C5">
          <w:rPr>
            <w:webHidden/>
          </w:rPr>
          <w:fldChar w:fldCharType="end"/>
        </w:r>
      </w:hyperlink>
    </w:p>
    <w:p w14:paraId="0BB20356" w14:textId="758028A0" w:rsidR="00FC40C5" w:rsidRDefault="00992E6D">
      <w:pPr>
        <w:pStyle w:val="TOC1"/>
        <w:rPr>
          <w:rFonts w:asciiTheme="minorHAnsi" w:eastAsiaTheme="minorEastAsia" w:hAnsiTheme="minorHAnsi" w:cstheme="minorBidi"/>
          <w:sz w:val="22"/>
          <w:szCs w:val="22"/>
          <w:lang w:eastAsia="en-GB"/>
        </w:rPr>
      </w:pPr>
      <w:hyperlink w:anchor="_Toc180158692" w:history="1">
        <w:r w:rsidR="00FC40C5" w:rsidRPr="008D53A2">
          <w:rPr>
            <w:rStyle w:val="Hyperlink"/>
            <w:rFonts w:ascii="Arial Bold" w:hAnsi="Arial Bold"/>
            <w:lang w:eastAsia="en-GB"/>
          </w:rPr>
          <w:t>23</w:t>
        </w:r>
        <w:r w:rsidR="00FC40C5">
          <w:rPr>
            <w:rFonts w:asciiTheme="minorHAnsi" w:eastAsiaTheme="minorEastAsia" w:hAnsiTheme="minorHAnsi" w:cstheme="minorBidi"/>
            <w:sz w:val="22"/>
            <w:szCs w:val="22"/>
            <w:lang w:eastAsia="en-GB"/>
          </w:rPr>
          <w:tab/>
        </w:r>
        <w:r w:rsidR="00FC40C5" w:rsidRPr="008D53A2">
          <w:rPr>
            <w:rStyle w:val="Hyperlink"/>
            <w:lang w:eastAsia="en-GB"/>
          </w:rPr>
          <w:t>Complaints Raised with the Service (Informal Complaints)</w:t>
        </w:r>
        <w:r w:rsidR="00FC40C5">
          <w:rPr>
            <w:webHidden/>
          </w:rPr>
          <w:tab/>
        </w:r>
        <w:r w:rsidR="00FC40C5">
          <w:rPr>
            <w:webHidden/>
          </w:rPr>
          <w:fldChar w:fldCharType="begin"/>
        </w:r>
        <w:r w:rsidR="00FC40C5">
          <w:rPr>
            <w:webHidden/>
          </w:rPr>
          <w:instrText xml:space="preserve"> PAGEREF _Toc180158692 \h </w:instrText>
        </w:r>
        <w:r w:rsidR="00FC40C5">
          <w:rPr>
            <w:webHidden/>
          </w:rPr>
        </w:r>
        <w:r w:rsidR="00FC40C5">
          <w:rPr>
            <w:webHidden/>
          </w:rPr>
          <w:fldChar w:fldCharType="separate"/>
        </w:r>
        <w:r w:rsidR="00FC40C5">
          <w:rPr>
            <w:webHidden/>
          </w:rPr>
          <w:t>16</w:t>
        </w:r>
        <w:r w:rsidR="00FC40C5">
          <w:rPr>
            <w:webHidden/>
          </w:rPr>
          <w:fldChar w:fldCharType="end"/>
        </w:r>
      </w:hyperlink>
    </w:p>
    <w:p w14:paraId="4736C2B3" w14:textId="41A08378" w:rsidR="00FC40C5" w:rsidRDefault="00992E6D">
      <w:pPr>
        <w:pStyle w:val="TOC1"/>
        <w:rPr>
          <w:rFonts w:asciiTheme="minorHAnsi" w:eastAsiaTheme="minorEastAsia" w:hAnsiTheme="minorHAnsi" w:cstheme="minorBidi"/>
          <w:sz w:val="22"/>
          <w:szCs w:val="22"/>
          <w:lang w:eastAsia="en-GB"/>
        </w:rPr>
      </w:pPr>
      <w:hyperlink w:anchor="_Toc180158693" w:history="1">
        <w:r w:rsidR="00FC40C5" w:rsidRPr="008D53A2">
          <w:rPr>
            <w:rStyle w:val="Hyperlink"/>
            <w:rFonts w:ascii="Arial Bold" w:hAnsi="Arial Bold"/>
          </w:rPr>
          <w:t>24</w:t>
        </w:r>
        <w:r w:rsidR="00FC40C5">
          <w:rPr>
            <w:rFonts w:asciiTheme="minorHAnsi" w:eastAsiaTheme="minorEastAsia" w:hAnsiTheme="minorHAnsi" w:cstheme="minorBidi"/>
            <w:sz w:val="22"/>
            <w:szCs w:val="22"/>
            <w:lang w:eastAsia="en-GB"/>
          </w:rPr>
          <w:tab/>
        </w:r>
        <w:r w:rsidR="00FC40C5" w:rsidRPr="008D53A2">
          <w:rPr>
            <w:rStyle w:val="Hyperlink"/>
          </w:rPr>
          <w:t>Complaints Made to the Complaints Team (Formal Complaint)</w:t>
        </w:r>
        <w:r w:rsidR="00FC40C5">
          <w:rPr>
            <w:webHidden/>
          </w:rPr>
          <w:tab/>
        </w:r>
        <w:r w:rsidR="00FC40C5">
          <w:rPr>
            <w:webHidden/>
          </w:rPr>
          <w:fldChar w:fldCharType="begin"/>
        </w:r>
        <w:r w:rsidR="00FC40C5">
          <w:rPr>
            <w:webHidden/>
          </w:rPr>
          <w:instrText xml:space="preserve"> PAGEREF _Toc180158693 \h </w:instrText>
        </w:r>
        <w:r w:rsidR="00FC40C5">
          <w:rPr>
            <w:webHidden/>
          </w:rPr>
        </w:r>
        <w:r w:rsidR="00FC40C5">
          <w:rPr>
            <w:webHidden/>
          </w:rPr>
          <w:fldChar w:fldCharType="separate"/>
        </w:r>
        <w:r w:rsidR="00FC40C5">
          <w:rPr>
            <w:webHidden/>
          </w:rPr>
          <w:t>17</w:t>
        </w:r>
        <w:r w:rsidR="00FC40C5">
          <w:rPr>
            <w:webHidden/>
          </w:rPr>
          <w:fldChar w:fldCharType="end"/>
        </w:r>
      </w:hyperlink>
    </w:p>
    <w:p w14:paraId="1AD8194F" w14:textId="6391EB02" w:rsidR="00FC40C5" w:rsidRDefault="00992E6D">
      <w:pPr>
        <w:pStyle w:val="TOC1"/>
        <w:rPr>
          <w:rFonts w:asciiTheme="minorHAnsi" w:eastAsiaTheme="minorEastAsia" w:hAnsiTheme="minorHAnsi" w:cstheme="minorBidi"/>
          <w:sz w:val="22"/>
          <w:szCs w:val="22"/>
          <w:lang w:eastAsia="en-GB"/>
        </w:rPr>
      </w:pPr>
      <w:hyperlink w:anchor="_Toc180158694" w:history="1">
        <w:r w:rsidR="00FC40C5" w:rsidRPr="008D53A2">
          <w:rPr>
            <w:rStyle w:val="Hyperlink"/>
            <w:rFonts w:ascii="Arial Bold" w:hAnsi="Arial Bold"/>
          </w:rPr>
          <w:t>25</w:t>
        </w:r>
        <w:r w:rsidR="00FC40C5">
          <w:rPr>
            <w:rFonts w:asciiTheme="minorHAnsi" w:eastAsiaTheme="minorEastAsia" w:hAnsiTheme="minorHAnsi" w:cstheme="minorBidi"/>
            <w:sz w:val="22"/>
            <w:szCs w:val="22"/>
            <w:lang w:eastAsia="en-GB"/>
          </w:rPr>
          <w:tab/>
        </w:r>
        <w:r w:rsidR="00FC40C5" w:rsidRPr="008D53A2">
          <w:rPr>
            <w:rStyle w:val="Hyperlink"/>
          </w:rPr>
          <w:t>Formal Complaint Response</w:t>
        </w:r>
        <w:r w:rsidR="00FC40C5">
          <w:rPr>
            <w:webHidden/>
          </w:rPr>
          <w:tab/>
        </w:r>
        <w:r w:rsidR="00FC40C5">
          <w:rPr>
            <w:webHidden/>
          </w:rPr>
          <w:fldChar w:fldCharType="begin"/>
        </w:r>
        <w:r w:rsidR="00FC40C5">
          <w:rPr>
            <w:webHidden/>
          </w:rPr>
          <w:instrText xml:space="preserve"> PAGEREF _Toc180158694 \h </w:instrText>
        </w:r>
        <w:r w:rsidR="00FC40C5">
          <w:rPr>
            <w:webHidden/>
          </w:rPr>
        </w:r>
        <w:r w:rsidR="00FC40C5">
          <w:rPr>
            <w:webHidden/>
          </w:rPr>
          <w:fldChar w:fldCharType="separate"/>
        </w:r>
        <w:r w:rsidR="00FC40C5">
          <w:rPr>
            <w:webHidden/>
          </w:rPr>
          <w:t>18</w:t>
        </w:r>
        <w:r w:rsidR="00FC40C5">
          <w:rPr>
            <w:webHidden/>
          </w:rPr>
          <w:fldChar w:fldCharType="end"/>
        </w:r>
      </w:hyperlink>
    </w:p>
    <w:p w14:paraId="6F4F9BBA" w14:textId="3102B6CB" w:rsidR="00FC40C5" w:rsidRDefault="00992E6D">
      <w:pPr>
        <w:pStyle w:val="TOC1"/>
        <w:rPr>
          <w:rFonts w:asciiTheme="minorHAnsi" w:eastAsiaTheme="minorEastAsia" w:hAnsiTheme="minorHAnsi" w:cstheme="minorBidi"/>
          <w:sz w:val="22"/>
          <w:szCs w:val="22"/>
          <w:lang w:eastAsia="en-GB"/>
        </w:rPr>
      </w:pPr>
      <w:hyperlink w:anchor="_Toc180158695" w:history="1">
        <w:r w:rsidR="00FC40C5" w:rsidRPr="008D53A2">
          <w:rPr>
            <w:rStyle w:val="Hyperlink"/>
            <w:rFonts w:ascii="Arial Bold" w:hAnsi="Arial Bold"/>
          </w:rPr>
          <w:t>26</w:t>
        </w:r>
        <w:r w:rsidR="00FC40C5">
          <w:rPr>
            <w:rFonts w:asciiTheme="minorHAnsi" w:eastAsiaTheme="minorEastAsia" w:hAnsiTheme="minorHAnsi" w:cstheme="minorBidi"/>
            <w:sz w:val="22"/>
            <w:szCs w:val="22"/>
            <w:lang w:eastAsia="en-GB"/>
          </w:rPr>
          <w:tab/>
        </w:r>
        <w:r w:rsidR="00FC40C5" w:rsidRPr="008D53A2">
          <w:rPr>
            <w:rStyle w:val="Hyperlink"/>
          </w:rPr>
          <w:t>Next Steps: If the Complainant is not Satisfied with the Response</w:t>
        </w:r>
        <w:r w:rsidR="00FC40C5">
          <w:rPr>
            <w:webHidden/>
          </w:rPr>
          <w:tab/>
        </w:r>
        <w:r w:rsidR="00FC40C5">
          <w:rPr>
            <w:webHidden/>
          </w:rPr>
          <w:fldChar w:fldCharType="begin"/>
        </w:r>
        <w:r w:rsidR="00FC40C5">
          <w:rPr>
            <w:webHidden/>
          </w:rPr>
          <w:instrText xml:space="preserve"> PAGEREF _Toc180158695 \h </w:instrText>
        </w:r>
        <w:r w:rsidR="00FC40C5">
          <w:rPr>
            <w:webHidden/>
          </w:rPr>
        </w:r>
        <w:r w:rsidR="00FC40C5">
          <w:rPr>
            <w:webHidden/>
          </w:rPr>
          <w:fldChar w:fldCharType="separate"/>
        </w:r>
        <w:r w:rsidR="00FC40C5">
          <w:rPr>
            <w:webHidden/>
          </w:rPr>
          <w:t>19</w:t>
        </w:r>
        <w:r w:rsidR="00FC40C5">
          <w:rPr>
            <w:webHidden/>
          </w:rPr>
          <w:fldChar w:fldCharType="end"/>
        </w:r>
      </w:hyperlink>
    </w:p>
    <w:p w14:paraId="5C1618F8" w14:textId="0DA8B51A" w:rsidR="00FC40C5" w:rsidRDefault="00992E6D">
      <w:pPr>
        <w:pStyle w:val="TOC1"/>
        <w:rPr>
          <w:rFonts w:asciiTheme="minorHAnsi" w:eastAsiaTheme="minorEastAsia" w:hAnsiTheme="minorHAnsi" w:cstheme="minorBidi"/>
          <w:sz w:val="22"/>
          <w:szCs w:val="22"/>
          <w:lang w:eastAsia="en-GB"/>
        </w:rPr>
      </w:pPr>
      <w:hyperlink w:anchor="_Toc180158696" w:history="1">
        <w:r w:rsidR="00FC40C5" w:rsidRPr="008D53A2">
          <w:rPr>
            <w:rStyle w:val="Hyperlink"/>
            <w:rFonts w:ascii="Arial Bold" w:hAnsi="Arial Bold"/>
          </w:rPr>
          <w:t>27</w:t>
        </w:r>
        <w:r w:rsidR="00FC40C5">
          <w:rPr>
            <w:rFonts w:asciiTheme="minorHAnsi" w:eastAsiaTheme="minorEastAsia" w:hAnsiTheme="minorHAnsi" w:cstheme="minorBidi"/>
            <w:sz w:val="22"/>
            <w:szCs w:val="22"/>
            <w:lang w:eastAsia="en-GB"/>
          </w:rPr>
          <w:tab/>
        </w:r>
        <w:r w:rsidR="00FC40C5" w:rsidRPr="008D53A2">
          <w:rPr>
            <w:rStyle w:val="Hyperlink"/>
          </w:rPr>
          <w:t>Training requirements</w:t>
        </w:r>
        <w:r w:rsidR="00FC40C5">
          <w:rPr>
            <w:webHidden/>
          </w:rPr>
          <w:tab/>
        </w:r>
        <w:r w:rsidR="00FC40C5">
          <w:rPr>
            <w:webHidden/>
          </w:rPr>
          <w:fldChar w:fldCharType="begin"/>
        </w:r>
        <w:r w:rsidR="00FC40C5">
          <w:rPr>
            <w:webHidden/>
          </w:rPr>
          <w:instrText xml:space="preserve"> PAGEREF _Toc180158696 \h </w:instrText>
        </w:r>
        <w:r w:rsidR="00FC40C5">
          <w:rPr>
            <w:webHidden/>
          </w:rPr>
        </w:r>
        <w:r w:rsidR="00FC40C5">
          <w:rPr>
            <w:webHidden/>
          </w:rPr>
          <w:fldChar w:fldCharType="separate"/>
        </w:r>
        <w:r w:rsidR="00FC40C5">
          <w:rPr>
            <w:webHidden/>
          </w:rPr>
          <w:t>19</w:t>
        </w:r>
        <w:r w:rsidR="00FC40C5">
          <w:rPr>
            <w:webHidden/>
          </w:rPr>
          <w:fldChar w:fldCharType="end"/>
        </w:r>
      </w:hyperlink>
    </w:p>
    <w:p w14:paraId="56C8B93C" w14:textId="69EF3BB0" w:rsidR="00FC40C5" w:rsidRDefault="00992E6D">
      <w:pPr>
        <w:pStyle w:val="TOC1"/>
        <w:rPr>
          <w:rFonts w:asciiTheme="minorHAnsi" w:eastAsiaTheme="minorEastAsia" w:hAnsiTheme="minorHAnsi" w:cstheme="minorBidi"/>
          <w:sz w:val="22"/>
          <w:szCs w:val="22"/>
          <w:lang w:eastAsia="en-GB"/>
        </w:rPr>
      </w:pPr>
      <w:hyperlink w:anchor="_Toc180158697" w:history="1">
        <w:r w:rsidR="00FC40C5" w:rsidRPr="008D53A2">
          <w:rPr>
            <w:rStyle w:val="Hyperlink"/>
            <w:rFonts w:ascii="Arial Bold" w:hAnsi="Arial Bold"/>
          </w:rPr>
          <w:t>28</w:t>
        </w:r>
        <w:r w:rsidR="00FC40C5">
          <w:rPr>
            <w:rFonts w:asciiTheme="minorHAnsi" w:eastAsiaTheme="minorEastAsia" w:hAnsiTheme="minorHAnsi" w:cstheme="minorBidi"/>
            <w:sz w:val="22"/>
            <w:szCs w:val="22"/>
            <w:lang w:eastAsia="en-GB"/>
          </w:rPr>
          <w:tab/>
        </w:r>
        <w:r w:rsidR="00FC40C5" w:rsidRPr="008D53A2">
          <w:rPr>
            <w:rStyle w:val="Hyperlink"/>
          </w:rPr>
          <w:t>Monitoring and audit</w:t>
        </w:r>
        <w:r w:rsidR="00FC40C5">
          <w:rPr>
            <w:webHidden/>
          </w:rPr>
          <w:tab/>
        </w:r>
        <w:r w:rsidR="00FC40C5">
          <w:rPr>
            <w:webHidden/>
          </w:rPr>
          <w:fldChar w:fldCharType="begin"/>
        </w:r>
        <w:r w:rsidR="00FC40C5">
          <w:rPr>
            <w:webHidden/>
          </w:rPr>
          <w:instrText xml:space="preserve"> PAGEREF _Toc180158697 \h </w:instrText>
        </w:r>
        <w:r w:rsidR="00FC40C5">
          <w:rPr>
            <w:webHidden/>
          </w:rPr>
        </w:r>
        <w:r w:rsidR="00FC40C5">
          <w:rPr>
            <w:webHidden/>
          </w:rPr>
          <w:fldChar w:fldCharType="separate"/>
        </w:r>
        <w:r w:rsidR="00FC40C5">
          <w:rPr>
            <w:webHidden/>
          </w:rPr>
          <w:t>20</w:t>
        </w:r>
        <w:r w:rsidR="00FC40C5">
          <w:rPr>
            <w:webHidden/>
          </w:rPr>
          <w:fldChar w:fldCharType="end"/>
        </w:r>
      </w:hyperlink>
    </w:p>
    <w:p w14:paraId="6D771626" w14:textId="7D920206" w:rsidR="00FC40C5" w:rsidRDefault="00992E6D">
      <w:pPr>
        <w:pStyle w:val="TOC1"/>
        <w:rPr>
          <w:rFonts w:asciiTheme="minorHAnsi" w:eastAsiaTheme="minorEastAsia" w:hAnsiTheme="minorHAnsi" w:cstheme="minorBidi"/>
          <w:sz w:val="22"/>
          <w:szCs w:val="22"/>
          <w:lang w:eastAsia="en-GB"/>
        </w:rPr>
      </w:pPr>
      <w:hyperlink w:anchor="_Toc180158698" w:history="1">
        <w:r w:rsidR="00FC40C5" w:rsidRPr="008D53A2">
          <w:rPr>
            <w:rStyle w:val="Hyperlink"/>
            <w:rFonts w:ascii="Arial Bold" w:hAnsi="Arial Bold"/>
          </w:rPr>
          <w:t>29</w:t>
        </w:r>
        <w:r w:rsidR="00FC40C5">
          <w:rPr>
            <w:rFonts w:asciiTheme="minorHAnsi" w:eastAsiaTheme="minorEastAsia" w:hAnsiTheme="minorHAnsi" w:cstheme="minorBidi"/>
            <w:sz w:val="22"/>
            <w:szCs w:val="22"/>
            <w:lang w:eastAsia="en-GB"/>
          </w:rPr>
          <w:tab/>
        </w:r>
        <w:r w:rsidR="00FC40C5" w:rsidRPr="008D53A2">
          <w:rPr>
            <w:rStyle w:val="Hyperlink"/>
          </w:rPr>
          <w:t>Habitual, Unreasonable &amp; Persistent (HUP) Complaints</w:t>
        </w:r>
        <w:r w:rsidR="00FC40C5">
          <w:rPr>
            <w:webHidden/>
          </w:rPr>
          <w:tab/>
        </w:r>
        <w:r w:rsidR="00FC40C5">
          <w:rPr>
            <w:webHidden/>
          </w:rPr>
          <w:fldChar w:fldCharType="begin"/>
        </w:r>
        <w:r w:rsidR="00FC40C5">
          <w:rPr>
            <w:webHidden/>
          </w:rPr>
          <w:instrText xml:space="preserve"> PAGEREF _Toc180158698 \h </w:instrText>
        </w:r>
        <w:r w:rsidR="00FC40C5">
          <w:rPr>
            <w:webHidden/>
          </w:rPr>
        </w:r>
        <w:r w:rsidR="00FC40C5">
          <w:rPr>
            <w:webHidden/>
          </w:rPr>
          <w:fldChar w:fldCharType="separate"/>
        </w:r>
        <w:r w:rsidR="00FC40C5">
          <w:rPr>
            <w:webHidden/>
          </w:rPr>
          <w:t>20</w:t>
        </w:r>
        <w:r w:rsidR="00FC40C5">
          <w:rPr>
            <w:webHidden/>
          </w:rPr>
          <w:fldChar w:fldCharType="end"/>
        </w:r>
      </w:hyperlink>
    </w:p>
    <w:p w14:paraId="0C99AA77" w14:textId="37D7A66D" w:rsidR="00FC40C5" w:rsidRDefault="00992E6D">
      <w:pPr>
        <w:pStyle w:val="TOC1"/>
        <w:rPr>
          <w:rFonts w:asciiTheme="minorHAnsi" w:eastAsiaTheme="minorEastAsia" w:hAnsiTheme="minorHAnsi" w:cstheme="minorBidi"/>
          <w:sz w:val="22"/>
          <w:szCs w:val="22"/>
          <w:lang w:eastAsia="en-GB"/>
        </w:rPr>
      </w:pPr>
      <w:hyperlink w:anchor="_Toc180158699" w:history="1">
        <w:r w:rsidR="00FC40C5" w:rsidRPr="008D53A2">
          <w:rPr>
            <w:rStyle w:val="Hyperlink"/>
            <w:rFonts w:ascii="Arial Bold" w:hAnsi="Arial Bold"/>
          </w:rPr>
          <w:t>30</w:t>
        </w:r>
        <w:r w:rsidR="00FC40C5">
          <w:rPr>
            <w:rFonts w:asciiTheme="minorHAnsi" w:eastAsiaTheme="minorEastAsia" w:hAnsiTheme="minorHAnsi" w:cstheme="minorBidi"/>
            <w:sz w:val="22"/>
            <w:szCs w:val="22"/>
            <w:lang w:eastAsia="en-GB"/>
          </w:rPr>
          <w:tab/>
        </w:r>
        <w:r w:rsidR="00FC40C5" w:rsidRPr="008D53A2">
          <w:rPr>
            <w:rStyle w:val="Hyperlink"/>
          </w:rPr>
          <w:t>Supporting Staff</w:t>
        </w:r>
        <w:r w:rsidR="00FC40C5">
          <w:rPr>
            <w:webHidden/>
          </w:rPr>
          <w:tab/>
        </w:r>
        <w:r w:rsidR="00FC40C5">
          <w:rPr>
            <w:webHidden/>
          </w:rPr>
          <w:fldChar w:fldCharType="begin"/>
        </w:r>
        <w:r w:rsidR="00FC40C5">
          <w:rPr>
            <w:webHidden/>
          </w:rPr>
          <w:instrText xml:space="preserve"> PAGEREF _Toc180158699 \h </w:instrText>
        </w:r>
        <w:r w:rsidR="00FC40C5">
          <w:rPr>
            <w:webHidden/>
          </w:rPr>
        </w:r>
        <w:r w:rsidR="00FC40C5">
          <w:rPr>
            <w:webHidden/>
          </w:rPr>
          <w:fldChar w:fldCharType="separate"/>
        </w:r>
        <w:r w:rsidR="00FC40C5">
          <w:rPr>
            <w:webHidden/>
          </w:rPr>
          <w:t>20</w:t>
        </w:r>
        <w:r w:rsidR="00FC40C5">
          <w:rPr>
            <w:webHidden/>
          </w:rPr>
          <w:fldChar w:fldCharType="end"/>
        </w:r>
      </w:hyperlink>
    </w:p>
    <w:p w14:paraId="7E2D580A" w14:textId="5920E68E" w:rsidR="00FC40C5" w:rsidRDefault="00992E6D">
      <w:pPr>
        <w:pStyle w:val="TOC1"/>
        <w:rPr>
          <w:rFonts w:asciiTheme="minorHAnsi" w:eastAsiaTheme="minorEastAsia" w:hAnsiTheme="minorHAnsi" w:cstheme="minorBidi"/>
          <w:sz w:val="22"/>
          <w:szCs w:val="22"/>
          <w:lang w:eastAsia="en-GB"/>
        </w:rPr>
      </w:pPr>
      <w:hyperlink w:anchor="_Toc180158700" w:history="1">
        <w:r w:rsidR="00FC40C5" w:rsidRPr="008D53A2">
          <w:rPr>
            <w:rStyle w:val="Hyperlink"/>
            <w:rFonts w:ascii="Arial Bold" w:hAnsi="Arial Bold"/>
          </w:rPr>
          <w:t>31</w:t>
        </w:r>
        <w:r w:rsidR="00FC40C5">
          <w:rPr>
            <w:rFonts w:asciiTheme="minorHAnsi" w:eastAsiaTheme="minorEastAsia" w:hAnsiTheme="minorHAnsi" w:cstheme="minorBidi"/>
            <w:sz w:val="22"/>
            <w:szCs w:val="22"/>
            <w:lang w:eastAsia="en-GB"/>
          </w:rPr>
          <w:tab/>
        </w:r>
        <w:r w:rsidR="00FC40C5" w:rsidRPr="008D53A2">
          <w:rPr>
            <w:rStyle w:val="Hyperlink"/>
          </w:rPr>
          <w:t>Confidentiality &amp; Record Keeping</w:t>
        </w:r>
        <w:r w:rsidR="00FC40C5">
          <w:rPr>
            <w:webHidden/>
          </w:rPr>
          <w:tab/>
        </w:r>
        <w:r w:rsidR="00FC40C5">
          <w:rPr>
            <w:webHidden/>
          </w:rPr>
          <w:fldChar w:fldCharType="begin"/>
        </w:r>
        <w:r w:rsidR="00FC40C5">
          <w:rPr>
            <w:webHidden/>
          </w:rPr>
          <w:instrText xml:space="preserve"> PAGEREF _Toc180158700 \h </w:instrText>
        </w:r>
        <w:r w:rsidR="00FC40C5">
          <w:rPr>
            <w:webHidden/>
          </w:rPr>
        </w:r>
        <w:r w:rsidR="00FC40C5">
          <w:rPr>
            <w:webHidden/>
          </w:rPr>
          <w:fldChar w:fldCharType="separate"/>
        </w:r>
        <w:r w:rsidR="00FC40C5">
          <w:rPr>
            <w:webHidden/>
          </w:rPr>
          <w:t>21</w:t>
        </w:r>
        <w:r w:rsidR="00FC40C5">
          <w:rPr>
            <w:webHidden/>
          </w:rPr>
          <w:fldChar w:fldCharType="end"/>
        </w:r>
      </w:hyperlink>
    </w:p>
    <w:p w14:paraId="2C977C68" w14:textId="06AE0835" w:rsidR="00FC40C5" w:rsidRDefault="00992E6D">
      <w:pPr>
        <w:pStyle w:val="TOC1"/>
        <w:rPr>
          <w:rFonts w:asciiTheme="minorHAnsi" w:eastAsiaTheme="minorEastAsia" w:hAnsiTheme="minorHAnsi" w:cstheme="minorBidi"/>
          <w:sz w:val="22"/>
          <w:szCs w:val="22"/>
          <w:lang w:eastAsia="en-GB"/>
        </w:rPr>
      </w:pPr>
      <w:hyperlink w:anchor="_Toc180158701" w:history="1">
        <w:r w:rsidR="00FC40C5" w:rsidRPr="008D53A2">
          <w:rPr>
            <w:rStyle w:val="Hyperlink"/>
            <w:rFonts w:ascii="Arial Bold" w:hAnsi="Arial Bold"/>
          </w:rPr>
          <w:t>32</w:t>
        </w:r>
        <w:r w:rsidR="00FC40C5">
          <w:rPr>
            <w:rFonts w:asciiTheme="minorHAnsi" w:eastAsiaTheme="minorEastAsia" w:hAnsiTheme="minorHAnsi" w:cstheme="minorBidi"/>
            <w:sz w:val="22"/>
            <w:szCs w:val="22"/>
            <w:lang w:eastAsia="en-GB"/>
          </w:rPr>
          <w:tab/>
        </w:r>
        <w:r w:rsidR="00FC40C5" w:rsidRPr="008D53A2">
          <w:rPr>
            <w:rStyle w:val="Hyperlink"/>
          </w:rPr>
          <w:t>Approval and implementation</w:t>
        </w:r>
        <w:r w:rsidR="00FC40C5">
          <w:rPr>
            <w:webHidden/>
          </w:rPr>
          <w:tab/>
        </w:r>
        <w:r w:rsidR="00FC40C5">
          <w:rPr>
            <w:webHidden/>
          </w:rPr>
          <w:fldChar w:fldCharType="begin"/>
        </w:r>
        <w:r w:rsidR="00FC40C5">
          <w:rPr>
            <w:webHidden/>
          </w:rPr>
          <w:instrText xml:space="preserve"> PAGEREF _Toc180158701 \h </w:instrText>
        </w:r>
        <w:r w:rsidR="00FC40C5">
          <w:rPr>
            <w:webHidden/>
          </w:rPr>
        </w:r>
        <w:r w:rsidR="00FC40C5">
          <w:rPr>
            <w:webHidden/>
          </w:rPr>
          <w:fldChar w:fldCharType="separate"/>
        </w:r>
        <w:r w:rsidR="00FC40C5">
          <w:rPr>
            <w:webHidden/>
          </w:rPr>
          <w:t>21</w:t>
        </w:r>
        <w:r w:rsidR="00FC40C5">
          <w:rPr>
            <w:webHidden/>
          </w:rPr>
          <w:fldChar w:fldCharType="end"/>
        </w:r>
      </w:hyperlink>
    </w:p>
    <w:p w14:paraId="4A8C7686" w14:textId="0B039C40" w:rsidR="00FC40C5" w:rsidRDefault="00992E6D">
      <w:pPr>
        <w:pStyle w:val="TOC1"/>
        <w:rPr>
          <w:rFonts w:asciiTheme="minorHAnsi" w:eastAsiaTheme="minorEastAsia" w:hAnsiTheme="minorHAnsi" w:cstheme="minorBidi"/>
          <w:sz w:val="22"/>
          <w:szCs w:val="22"/>
          <w:lang w:eastAsia="en-GB"/>
        </w:rPr>
      </w:pPr>
      <w:hyperlink w:anchor="_Toc180158702" w:history="1">
        <w:r w:rsidR="00FC40C5" w:rsidRPr="008D53A2">
          <w:rPr>
            <w:rStyle w:val="Hyperlink"/>
            <w:rFonts w:ascii="Arial Bold" w:hAnsi="Arial Bold"/>
            <w:iCs/>
          </w:rPr>
          <w:t>33</w:t>
        </w:r>
        <w:r w:rsidR="00FC40C5">
          <w:rPr>
            <w:rFonts w:asciiTheme="minorHAnsi" w:eastAsiaTheme="minorEastAsia" w:hAnsiTheme="minorHAnsi" w:cstheme="minorBidi"/>
            <w:sz w:val="22"/>
            <w:szCs w:val="22"/>
            <w:lang w:eastAsia="en-GB"/>
          </w:rPr>
          <w:tab/>
        </w:r>
        <w:r w:rsidR="00FC40C5" w:rsidRPr="008D53A2">
          <w:rPr>
            <w:rStyle w:val="Hyperlink"/>
          </w:rPr>
          <w:t>Preliminary equality analysis</w:t>
        </w:r>
        <w:r w:rsidR="00FC40C5">
          <w:rPr>
            <w:webHidden/>
          </w:rPr>
          <w:tab/>
        </w:r>
        <w:r w:rsidR="00FC40C5">
          <w:rPr>
            <w:webHidden/>
          </w:rPr>
          <w:fldChar w:fldCharType="begin"/>
        </w:r>
        <w:r w:rsidR="00FC40C5">
          <w:rPr>
            <w:webHidden/>
          </w:rPr>
          <w:instrText xml:space="preserve"> PAGEREF _Toc180158702 \h </w:instrText>
        </w:r>
        <w:r w:rsidR="00FC40C5">
          <w:rPr>
            <w:webHidden/>
          </w:rPr>
        </w:r>
        <w:r w:rsidR="00FC40C5">
          <w:rPr>
            <w:webHidden/>
          </w:rPr>
          <w:fldChar w:fldCharType="separate"/>
        </w:r>
        <w:r w:rsidR="00FC40C5">
          <w:rPr>
            <w:webHidden/>
          </w:rPr>
          <w:t>22</w:t>
        </w:r>
        <w:r w:rsidR="00FC40C5">
          <w:rPr>
            <w:webHidden/>
          </w:rPr>
          <w:fldChar w:fldCharType="end"/>
        </w:r>
      </w:hyperlink>
    </w:p>
    <w:p w14:paraId="09ABDD3B" w14:textId="54D5047E" w:rsidR="00FC40C5" w:rsidRDefault="00992E6D">
      <w:pPr>
        <w:pStyle w:val="TOC1"/>
        <w:rPr>
          <w:rFonts w:asciiTheme="minorHAnsi" w:eastAsiaTheme="minorEastAsia" w:hAnsiTheme="minorHAnsi" w:cstheme="minorBidi"/>
          <w:sz w:val="22"/>
          <w:szCs w:val="22"/>
          <w:lang w:eastAsia="en-GB"/>
        </w:rPr>
      </w:pPr>
      <w:hyperlink w:anchor="_Toc180158703" w:history="1">
        <w:r w:rsidR="00FC40C5" w:rsidRPr="008D53A2">
          <w:rPr>
            <w:rStyle w:val="Hyperlink"/>
            <w:rFonts w:ascii="Arial Bold" w:hAnsi="Arial Bold"/>
          </w:rPr>
          <w:t>34</w:t>
        </w:r>
        <w:r w:rsidR="00FC40C5">
          <w:rPr>
            <w:rFonts w:asciiTheme="minorHAnsi" w:eastAsiaTheme="minorEastAsia" w:hAnsiTheme="minorHAnsi" w:cstheme="minorBidi"/>
            <w:sz w:val="22"/>
            <w:szCs w:val="22"/>
            <w:lang w:eastAsia="en-GB"/>
          </w:rPr>
          <w:tab/>
        </w:r>
        <w:r w:rsidR="00FC40C5" w:rsidRPr="008D53A2">
          <w:rPr>
            <w:rStyle w:val="Hyperlink"/>
          </w:rPr>
          <w:t>References</w:t>
        </w:r>
        <w:r w:rsidR="00FC40C5">
          <w:rPr>
            <w:webHidden/>
          </w:rPr>
          <w:tab/>
        </w:r>
        <w:r w:rsidR="00FC40C5">
          <w:rPr>
            <w:webHidden/>
          </w:rPr>
          <w:fldChar w:fldCharType="begin"/>
        </w:r>
        <w:r w:rsidR="00FC40C5">
          <w:rPr>
            <w:webHidden/>
          </w:rPr>
          <w:instrText xml:space="preserve"> PAGEREF _Toc180158703 \h </w:instrText>
        </w:r>
        <w:r w:rsidR="00FC40C5">
          <w:rPr>
            <w:webHidden/>
          </w:rPr>
        </w:r>
        <w:r w:rsidR="00FC40C5">
          <w:rPr>
            <w:webHidden/>
          </w:rPr>
          <w:fldChar w:fldCharType="separate"/>
        </w:r>
        <w:r w:rsidR="00FC40C5">
          <w:rPr>
            <w:webHidden/>
          </w:rPr>
          <w:t>22</w:t>
        </w:r>
        <w:r w:rsidR="00FC40C5">
          <w:rPr>
            <w:webHidden/>
          </w:rPr>
          <w:fldChar w:fldCharType="end"/>
        </w:r>
      </w:hyperlink>
    </w:p>
    <w:p w14:paraId="2152DF27" w14:textId="4C23DBFB" w:rsidR="00FC40C5" w:rsidRDefault="00992E6D">
      <w:pPr>
        <w:pStyle w:val="TOC1"/>
        <w:rPr>
          <w:rFonts w:asciiTheme="minorHAnsi" w:eastAsiaTheme="minorEastAsia" w:hAnsiTheme="minorHAnsi" w:cstheme="minorBidi"/>
          <w:sz w:val="22"/>
          <w:szCs w:val="22"/>
          <w:lang w:eastAsia="en-GB"/>
        </w:rPr>
      </w:pPr>
      <w:hyperlink w:anchor="_Toc180158704" w:history="1">
        <w:r w:rsidR="00FC40C5" w:rsidRPr="008D53A2">
          <w:rPr>
            <w:rStyle w:val="Hyperlink"/>
          </w:rPr>
          <w:t>Appendix 1: Flowchart Guide for Making a Complaint</w:t>
        </w:r>
        <w:r w:rsidR="00FC40C5">
          <w:rPr>
            <w:webHidden/>
          </w:rPr>
          <w:tab/>
        </w:r>
        <w:r w:rsidR="00FC40C5">
          <w:rPr>
            <w:webHidden/>
          </w:rPr>
          <w:fldChar w:fldCharType="begin"/>
        </w:r>
        <w:r w:rsidR="00FC40C5">
          <w:rPr>
            <w:webHidden/>
          </w:rPr>
          <w:instrText xml:space="preserve"> PAGEREF _Toc180158704 \h </w:instrText>
        </w:r>
        <w:r w:rsidR="00FC40C5">
          <w:rPr>
            <w:webHidden/>
          </w:rPr>
        </w:r>
        <w:r w:rsidR="00FC40C5">
          <w:rPr>
            <w:webHidden/>
          </w:rPr>
          <w:fldChar w:fldCharType="separate"/>
        </w:r>
        <w:r w:rsidR="00FC40C5">
          <w:rPr>
            <w:webHidden/>
          </w:rPr>
          <w:t>23</w:t>
        </w:r>
        <w:r w:rsidR="00FC40C5">
          <w:rPr>
            <w:webHidden/>
          </w:rPr>
          <w:fldChar w:fldCharType="end"/>
        </w:r>
      </w:hyperlink>
    </w:p>
    <w:p w14:paraId="03478FEC" w14:textId="75B7A1A3" w:rsidR="00FC40C5" w:rsidRDefault="00992E6D">
      <w:pPr>
        <w:pStyle w:val="TOC1"/>
        <w:rPr>
          <w:rFonts w:asciiTheme="minorHAnsi" w:eastAsiaTheme="minorEastAsia" w:hAnsiTheme="minorHAnsi" w:cstheme="minorBidi"/>
          <w:sz w:val="22"/>
          <w:szCs w:val="22"/>
          <w:lang w:eastAsia="en-GB"/>
        </w:rPr>
      </w:pPr>
      <w:hyperlink w:anchor="_Toc180158705" w:history="1">
        <w:r w:rsidR="00FC40C5" w:rsidRPr="008D53A2">
          <w:rPr>
            <w:rStyle w:val="Hyperlink"/>
          </w:rPr>
          <w:t>Appendix 2: Patient Advice &amp; Liaison Service (PALS) Operational Procedure</w:t>
        </w:r>
        <w:r w:rsidR="00FC40C5">
          <w:rPr>
            <w:webHidden/>
          </w:rPr>
          <w:tab/>
        </w:r>
        <w:r w:rsidR="00FC40C5">
          <w:rPr>
            <w:webHidden/>
          </w:rPr>
          <w:fldChar w:fldCharType="begin"/>
        </w:r>
        <w:r w:rsidR="00FC40C5">
          <w:rPr>
            <w:webHidden/>
          </w:rPr>
          <w:instrText xml:space="preserve"> PAGEREF _Toc180158705 \h </w:instrText>
        </w:r>
        <w:r w:rsidR="00FC40C5">
          <w:rPr>
            <w:webHidden/>
          </w:rPr>
        </w:r>
        <w:r w:rsidR="00FC40C5">
          <w:rPr>
            <w:webHidden/>
          </w:rPr>
          <w:fldChar w:fldCharType="separate"/>
        </w:r>
        <w:r w:rsidR="00FC40C5">
          <w:rPr>
            <w:webHidden/>
          </w:rPr>
          <w:t>24</w:t>
        </w:r>
        <w:r w:rsidR="00FC40C5">
          <w:rPr>
            <w:webHidden/>
          </w:rPr>
          <w:fldChar w:fldCharType="end"/>
        </w:r>
      </w:hyperlink>
    </w:p>
    <w:p w14:paraId="6B68FF6A" w14:textId="34CDA954" w:rsidR="00FC40C5" w:rsidRDefault="00992E6D">
      <w:pPr>
        <w:pStyle w:val="TOC1"/>
        <w:rPr>
          <w:rFonts w:asciiTheme="minorHAnsi" w:eastAsiaTheme="minorEastAsia" w:hAnsiTheme="minorHAnsi" w:cstheme="minorBidi"/>
          <w:sz w:val="22"/>
          <w:szCs w:val="22"/>
          <w:lang w:eastAsia="en-GB"/>
        </w:rPr>
      </w:pPr>
      <w:hyperlink w:anchor="_Toc180158706" w:history="1">
        <w:r w:rsidR="00FC40C5" w:rsidRPr="008D53A2">
          <w:rPr>
            <w:rStyle w:val="Hyperlink"/>
          </w:rPr>
          <w:t>Appendix 3: Procedure for Managing Habitual, Unreasonable &amp; Persistent (HUP) Complaints</w:t>
        </w:r>
        <w:r w:rsidR="00FC40C5">
          <w:rPr>
            <w:webHidden/>
          </w:rPr>
          <w:tab/>
        </w:r>
        <w:r w:rsidR="00FC40C5">
          <w:rPr>
            <w:webHidden/>
          </w:rPr>
          <w:fldChar w:fldCharType="begin"/>
        </w:r>
        <w:r w:rsidR="00FC40C5">
          <w:rPr>
            <w:webHidden/>
          </w:rPr>
          <w:instrText xml:space="preserve"> PAGEREF _Toc180158706 \h </w:instrText>
        </w:r>
        <w:r w:rsidR="00FC40C5">
          <w:rPr>
            <w:webHidden/>
          </w:rPr>
        </w:r>
        <w:r w:rsidR="00FC40C5">
          <w:rPr>
            <w:webHidden/>
          </w:rPr>
          <w:fldChar w:fldCharType="separate"/>
        </w:r>
        <w:r w:rsidR="00FC40C5">
          <w:rPr>
            <w:webHidden/>
          </w:rPr>
          <w:t>27</w:t>
        </w:r>
        <w:r w:rsidR="00FC40C5">
          <w:rPr>
            <w:webHidden/>
          </w:rPr>
          <w:fldChar w:fldCharType="end"/>
        </w:r>
      </w:hyperlink>
    </w:p>
    <w:p w14:paraId="361B6592" w14:textId="558609CD" w:rsidR="00FC40C5" w:rsidRDefault="00992E6D">
      <w:pPr>
        <w:pStyle w:val="TOC1"/>
        <w:rPr>
          <w:rFonts w:asciiTheme="minorHAnsi" w:eastAsiaTheme="minorEastAsia" w:hAnsiTheme="minorHAnsi" w:cstheme="minorBidi"/>
          <w:sz w:val="22"/>
          <w:szCs w:val="22"/>
          <w:lang w:eastAsia="en-GB"/>
        </w:rPr>
      </w:pPr>
      <w:hyperlink w:anchor="_Toc180158707" w:history="1">
        <w:r w:rsidR="00FC40C5" w:rsidRPr="008D53A2">
          <w:rPr>
            <w:rStyle w:val="Hyperlink"/>
          </w:rPr>
          <w:t>Appendix 4: Initial Equality Impact Assessment analysis</w:t>
        </w:r>
        <w:r w:rsidR="00FC40C5">
          <w:rPr>
            <w:webHidden/>
          </w:rPr>
          <w:tab/>
        </w:r>
        <w:r w:rsidR="00FC40C5">
          <w:rPr>
            <w:webHidden/>
          </w:rPr>
          <w:fldChar w:fldCharType="begin"/>
        </w:r>
        <w:r w:rsidR="00FC40C5">
          <w:rPr>
            <w:webHidden/>
          </w:rPr>
          <w:instrText xml:space="preserve"> PAGEREF _Toc180158707 \h </w:instrText>
        </w:r>
        <w:r w:rsidR="00FC40C5">
          <w:rPr>
            <w:webHidden/>
          </w:rPr>
        </w:r>
        <w:r w:rsidR="00FC40C5">
          <w:rPr>
            <w:webHidden/>
          </w:rPr>
          <w:fldChar w:fldCharType="separate"/>
        </w:r>
        <w:r w:rsidR="00FC40C5">
          <w:rPr>
            <w:webHidden/>
          </w:rPr>
          <w:t>31</w:t>
        </w:r>
        <w:r w:rsidR="00FC40C5">
          <w:rPr>
            <w:webHidden/>
          </w:rPr>
          <w:fldChar w:fldCharType="end"/>
        </w:r>
      </w:hyperlink>
    </w:p>
    <w:p w14:paraId="47B379DD" w14:textId="55FD5368" w:rsidR="00B16E8C" w:rsidRDefault="0078166B" w:rsidP="002D7B4A">
      <w:pPr>
        <w:spacing w:after="0"/>
        <w:jc w:val="left"/>
        <w:rPr>
          <w:rFonts w:cs="Arial"/>
          <w:noProof/>
          <w:sz w:val="22"/>
          <w:szCs w:val="22"/>
        </w:rPr>
      </w:pPr>
      <w:r>
        <w:rPr>
          <w:rFonts w:cs="Arial"/>
          <w:noProof/>
          <w:sz w:val="22"/>
          <w:szCs w:val="22"/>
        </w:rPr>
        <w:fldChar w:fldCharType="end"/>
      </w:r>
    </w:p>
    <w:p w14:paraId="4B56FF55" w14:textId="77777777" w:rsidR="0078166B" w:rsidRDefault="0078166B" w:rsidP="002D7B4A">
      <w:pPr>
        <w:spacing w:after="0"/>
        <w:jc w:val="left"/>
        <w:rPr>
          <w:rFonts w:cs="Arial"/>
          <w:noProof/>
          <w:sz w:val="22"/>
          <w:szCs w:val="22"/>
        </w:rPr>
      </w:pPr>
    </w:p>
    <w:p w14:paraId="638E36DE" w14:textId="77777777" w:rsidR="0078166B" w:rsidRDefault="0078166B" w:rsidP="002D7B4A">
      <w:pPr>
        <w:spacing w:after="0"/>
        <w:jc w:val="left"/>
        <w:rPr>
          <w:rFonts w:cs="Arial"/>
          <w:noProof/>
          <w:sz w:val="22"/>
          <w:szCs w:val="22"/>
        </w:rPr>
      </w:pPr>
    </w:p>
    <w:p w14:paraId="61DBDE6E" w14:textId="77777777" w:rsidR="0078166B" w:rsidRDefault="0078166B" w:rsidP="002D7B4A">
      <w:pPr>
        <w:spacing w:after="0"/>
        <w:jc w:val="left"/>
        <w:rPr>
          <w:rFonts w:cs="Arial"/>
          <w:noProof/>
          <w:sz w:val="22"/>
          <w:szCs w:val="22"/>
        </w:rPr>
      </w:pPr>
    </w:p>
    <w:p w14:paraId="3B785ADA" w14:textId="77777777" w:rsidR="00FC40C5" w:rsidRDefault="00FC40C5" w:rsidP="002D7B4A">
      <w:pPr>
        <w:spacing w:after="0"/>
        <w:jc w:val="left"/>
        <w:rPr>
          <w:rFonts w:cs="Arial"/>
          <w:noProof/>
          <w:sz w:val="22"/>
          <w:szCs w:val="22"/>
        </w:rPr>
      </w:pPr>
    </w:p>
    <w:p w14:paraId="4AF0FE7F" w14:textId="35A5A4E1" w:rsidR="000166F0" w:rsidRPr="00FC40C5" w:rsidRDefault="00FC40C5" w:rsidP="00FC40C5">
      <w:pPr>
        <w:pStyle w:val="Lydia1"/>
        <w:numPr>
          <w:ilvl w:val="0"/>
          <w:numId w:val="0"/>
        </w:numPr>
        <w:ind w:left="432" w:hanging="432"/>
        <w:rPr>
          <w:noProof/>
        </w:rPr>
      </w:pPr>
      <w:r>
        <w:rPr>
          <w:noProof/>
        </w:rPr>
        <w:br w:type="page"/>
      </w:r>
      <w:bookmarkStart w:id="0" w:name="_Toc180158669"/>
      <w:r w:rsidRPr="00FC40C5">
        <w:rPr>
          <w:noProof/>
          <w:lang w:eastAsia="en-GB"/>
        </w:rPr>
        <mc:AlternateContent>
          <mc:Choice Requires="wps">
            <w:drawing>
              <wp:anchor distT="45720" distB="45720" distL="114300" distR="114300" simplePos="0" relativeHeight="251659264" behindDoc="0" locked="0" layoutInCell="1" allowOverlap="1" wp14:anchorId="2EB31A7D" wp14:editId="49F8A599">
                <wp:simplePos x="0" y="0"/>
                <wp:positionH relativeFrom="column">
                  <wp:posOffset>-114300</wp:posOffset>
                </wp:positionH>
                <wp:positionV relativeFrom="paragraph">
                  <wp:posOffset>455295</wp:posOffset>
                </wp:positionV>
                <wp:extent cx="26733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0" cy="1404620"/>
                        </a:xfrm>
                        <a:prstGeom prst="rect">
                          <a:avLst/>
                        </a:prstGeom>
                        <a:noFill/>
                        <a:ln w="9525">
                          <a:noFill/>
                          <a:miter lim="800000"/>
                          <a:headEnd/>
                          <a:tailEnd/>
                        </a:ln>
                      </wps:spPr>
                      <wps:txbx>
                        <w:txbxContent>
                          <w:p w14:paraId="38F008F4" w14:textId="3DE00252" w:rsidR="005C107D" w:rsidRDefault="00992E6D">
                            <w:hyperlink r:id="rId11" w:history="1">
                              <w:r w:rsidR="005C107D" w:rsidRPr="00992E6D">
                                <w:rPr>
                                  <w:rStyle w:val="Hyperlink"/>
                                </w:rPr>
                                <w:t xml:space="preserve">Click here to view Policy at a </w:t>
                              </w:r>
                              <w:r w:rsidR="005C107D" w:rsidRPr="00992E6D">
                                <w:rPr>
                                  <w:rStyle w:val="Hyperlink"/>
                                </w:rPr>
                                <w:t>G</w:t>
                              </w:r>
                              <w:r w:rsidR="005C107D" w:rsidRPr="00992E6D">
                                <w:rPr>
                                  <w:rStyle w:val="Hyperlink"/>
                                </w:rPr>
                                <w:t>lance</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B31A7D" id="_x0000_t202" coordsize="21600,21600" o:spt="202" path="m,l,21600r21600,l21600,xe">
                <v:stroke joinstyle="miter"/>
                <v:path gradientshapeok="t" o:connecttype="rect"/>
              </v:shapetype>
              <v:shape id="Text Box 2" o:spid="_x0000_s1026" type="#_x0000_t202" style="position:absolute;left:0;text-align:left;margin-left:-9pt;margin-top:35.85pt;width:210.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" filled="f" stroked="f">
                <v:textbox style="mso-fit-shape-to-text:t">
                  <w:txbxContent>
                    <w:p w14:paraId="38F008F4" w14:textId="3DE00252" w:rsidR="005C107D" w:rsidRDefault="00992E6D">
                      <w:hyperlink r:id="rId12" w:history="1">
                        <w:r w:rsidR="005C107D" w:rsidRPr="00992E6D">
                          <w:rPr>
                            <w:rStyle w:val="Hyperlink"/>
                          </w:rPr>
                          <w:t xml:space="preserve">Click here to view Policy at a </w:t>
                        </w:r>
                        <w:r w:rsidR="005C107D" w:rsidRPr="00992E6D">
                          <w:rPr>
                            <w:rStyle w:val="Hyperlink"/>
                          </w:rPr>
                          <w:t>G</w:t>
                        </w:r>
                        <w:r w:rsidR="005C107D" w:rsidRPr="00992E6D">
                          <w:rPr>
                            <w:rStyle w:val="Hyperlink"/>
                          </w:rPr>
                          <w:t>lance</w:t>
                        </w:r>
                      </w:hyperlink>
                    </w:p>
                  </w:txbxContent>
                </v:textbox>
                <w10:wrap type="square"/>
              </v:shape>
            </w:pict>
          </mc:Fallback>
        </mc:AlternateContent>
      </w:r>
      <w:r>
        <w:rPr>
          <w:noProof/>
        </w:rPr>
        <w:t>Policy at a Glance</w:t>
      </w:r>
      <w:bookmarkEnd w:id="0"/>
      <w:r>
        <w:rPr>
          <w:noProof/>
        </w:rPr>
        <w:t xml:space="preserve"> </w:t>
      </w:r>
      <w:bookmarkStart w:id="1" w:name="_GoBack"/>
      <w:bookmarkEnd w:id="1"/>
      <w:r w:rsidR="000166F0">
        <w:rPr>
          <w:noProof/>
        </w:rPr>
        <w:br w:type="page"/>
      </w:r>
    </w:p>
    <w:p w14:paraId="2E4C95E8" w14:textId="77777777" w:rsidR="00B16E8C" w:rsidRPr="000166F0" w:rsidRDefault="00B16E8C" w:rsidP="002C7345">
      <w:pPr>
        <w:pStyle w:val="Heading1"/>
        <w:numPr>
          <w:ilvl w:val="0"/>
          <w:numId w:val="4"/>
        </w:numPr>
        <w:pBdr>
          <w:top w:val="single" w:sz="18" w:space="1" w:color="9164E1"/>
          <w:left w:val="single" w:sz="18" w:space="4" w:color="9164E1"/>
          <w:bottom w:val="single" w:sz="18" w:space="1" w:color="9164E1"/>
          <w:right w:val="single" w:sz="18" w:space="4" w:color="9164E1"/>
        </w:pBdr>
        <w:tabs>
          <w:tab w:val="clear" w:pos="1567"/>
          <w:tab w:val="num" w:pos="709"/>
          <w:tab w:val="num" w:pos="993"/>
        </w:tabs>
        <w:spacing w:before="0"/>
        <w:ind w:left="1276" w:hanging="1283"/>
        <w:jc w:val="left"/>
      </w:pPr>
      <w:bookmarkStart w:id="2" w:name="_Toc433805966"/>
      <w:bookmarkStart w:id="3" w:name="_Toc433871741"/>
      <w:bookmarkStart w:id="4" w:name="_Toc443989020"/>
      <w:bookmarkStart w:id="5" w:name="_Toc180158670"/>
      <w:r w:rsidRPr="000166F0">
        <w:t>Introduction</w:t>
      </w:r>
      <w:bookmarkEnd w:id="2"/>
      <w:bookmarkEnd w:id="3"/>
      <w:bookmarkEnd w:id="4"/>
      <w:bookmarkEnd w:id="5"/>
    </w:p>
    <w:p w14:paraId="66248A9F" w14:textId="77777777" w:rsidR="008827CD" w:rsidRPr="008827CD" w:rsidRDefault="008827CD" w:rsidP="00D7249A">
      <w:pPr>
        <w:pStyle w:val="Lydia2"/>
      </w:pPr>
      <w:r w:rsidRPr="008827CD">
        <w:t xml:space="preserve">This document outlines Essex Partnership University Trust (EPUT)’s approach to complaints about the services we provide. It contains information about how we manage, respond to, and learn from complaints and feedback given about our services. </w:t>
      </w:r>
    </w:p>
    <w:p w14:paraId="22E6D213" w14:textId="27C78332" w:rsidR="008827CD" w:rsidRPr="008827CD" w:rsidRDefault="008827CD" w:rsidP="00D7249A">
      <w:pPr>
        <w:pStyle w:val="Lydia2"/>
      </w:pPr>
      <w:r w:rsidRPr="008827CD">
        <w:t xml:space="preserve">We are committed to meeting the requirements of the Local Authority Social Services and NHS England Complaints Policy (2009) and to uphold the principles of the NHS Constitution. Our complaints process has been designed to fulfil </w:t>
      </w:r>
      <w:r w:rsidR="00DE5433">
        <w:t xml:space="preserve">and where possible, exceed </w:t>
      </w:r>
      <w:r w:rsidRPr="008827CD">
        <w:t>the expectations of the Parliamentary and Health Service Ombudsman (PHSO) for NHS Complaint Standards (2022).</w:t>
      </w:r>
    </w:p>
    <w:p w14:paraId="0C15F45A" w14:textId="77777777" w:rsidR="008827CD" w:rsidRPr="008827CD" w:rsidRDefault="008827CD" w:rsidP="00D7249A">
      <w:pPr>
        <w:pStyle w:val="Lydia2"/>
      </w:pPr>
      <w:r w:rsidRPr="008827CD">
        <w:t>We aim to create a positive experience for people making a complaint, by ensuring that they are supported, listened to and involved in how we resolve their concerns.</w:t>
      </w:r>
    </w:p>
    <w:p w14:paraId="414BE52E" w14:textId="246A0E83" w:rsidR="008827CD" w:rsidRPr="008827CD" w:rsidRDefault="008827CD" w:rsidP="00D7249A">
      <w:pPr>
        <w:pStyle w:val="Lydia2"/>
      </w:pPr>
      <w:r w:rsidRPr="008827CD">
        <w:t>Our complaints process has been designed to provide open and honest responses, by investigating complaints thoroughly and fairly. We</w:t>
      </w:r>
      <w:r w:rsidR="00DE5433">
        <w:t xml:space="preserve"> will </w:t>
      </w:r>
      <w:r w:rsidRPr="008827CD">
        <w:t>apologise and take accountability for mistakes</w:t>
      </w:r>
      <w:r w:rsidR="00DE5433">
        <w:t xml:space="preserve"> made</w:t>
      </w:r>
      <w:r w:rsidRPr="008827CD">
        <w:t xml:space="preserve">, and we </w:t>
      </w:r>
      <w:r w:rsidR="00DE5433">
        <w:t xml:space="preserve">will endeavour to </w:t>
      </w:r>
      <w:r w:rsidRPr="008827CD">
        <w:t>put matters right wherever possible.</w:t>
      </w:r>
    </w:p>
    <w:p w14:paraId="17A3F04D" w14:textId="77777777" w:rsidR="008827CD" w:rsidRPr="008827CD" w:rsidRDefault="008827CD" w:rsidP="00D7249A">
      <w:pPr>
        <w:pStyle w:val="Lydia2"/>
      </w:pPr>
      <w:r w:rsidRPr="008827CD">
        <w:t>We look for ways to resolve complaints at the earliest opportunity, but we recognise that some complaints require more detailed consideration and investigation.  The time it takes to investigate a complaint will depend on the complexity of the matter, so we take this into account and set expectations about timescales with the person who raised the complaint.  We keep them updated, and if we need more time to investigate we will explain the reason for this.</w:t>
      </w:r>
    </w:p>
    <w:p w14:paraId="0746849B" w14:textId="77777777" w:rsidR="008827CD" w:rsidRPr="008827CD" w:rsidRDefault="008827CD" w:rsidP="00D7249A">
      <w:pPr>
        <w:pStyle w:val="Lydia2"/>
      </w:pPr>
      <w:r w:rsidRPr="008827CD">
        <w:t>The Trust has a strong learning culture, and we recognise the value of complaints for providing opportunities to develop and improve our organisation. Our staff are encouraged and supported to routinely share learning from complaints, so that we can continuously build on insight and best practice.</w:t>
      </w:r>
    </w:p>
    <w:p w14:paraId="3759DE7D" w14:textId="4EE3B8D3" w:rsidR="008827CD" w:rsidRPr="008827CD" w:rsidRDefault="008827CD" w:rsidP="00D7249A">
      <w:pPr>
        <w:pStyle w:val="Lydia2"/>
      </w:pPr>
      <w:r w:rsidRPr="008827CD">
        <w:t xml:space="preserve">The different available routes to raising complaints with the Trust </w:t>
      </w:r>
      <w:r w:rsidR="00483DE9">
        <w:t>are explained in this document.</w:t>
      </w:r>
    </w:p>
    <w:p w14:paraId="0DB93363" w14:textId="4E142A36" w:rsidR="008827CD" w:rsidRDefault="008827CD" w:rsidP="00D7249A">
      <w:pPr>
        <w:pStyle w:val="Lydia2"/>
      </w:pPr>
      <w:r w:rsidRPr="008827CD">
        <w:t>This policy replaces all other policies and procedures that relate to EPUT’s management of Complaints that predate the publication and validation of this policy.</w:t>
      </w:r>
    </w:p>
    <w:p w14:paraId="76A43973" w14:textId="77777777" w:rsidR="008827CD" w:rsidRPr="008827CD" w:rsidRDefault="008827CD" w:rsidP="00483DE9">
      <w:pPr>
        <w:pStyle w:val="NoSpacing"/>
      </w:pPr>
    </w:p>
    <w:p w14:paraId="6C2022C6" w14:textId="33047579" w:rsidR="00EC63C4" w:rsidRPr="00EC63C4" w:rsidRDefault="005D066A" w:rsidP="008D7114">
      <w:pPr>
        <w:pStyle w:val="Lydia1"/>
      </w:pPr>
      <w:bookmarkStart w:id="6" w:name="_Toc180158671"/>
      <w:r>
        <w:t>Principles</w:t>
      </w:r>
      <w:bookmarkEnd w:id="6"/>
    </w:p>
    <w:p w14:paraId="6856D776" w14:textId="4F8B2CED" w:rsidR="008827CD" w:rsidRPr="006C0013" w:rsidRDefault="008827CD" w:rsidP="00D7249A">
      <w:pPr>
        <w:pStyle w:val="Lydia2"/>
      </w:pPr>
      <w:r w:rsidRPr="006C0013">
        <w:t>The Trust’s Complaint policy was co-produced by service users who have experience of making a complaint to the Trust, and staff who have experience in investigating and responding to complaints.  The 5 key principles that underpin the policy are:</w:t>
      </w:r>
    </w:p>
    <w:p w14:paraId="6694C772" w14:textId="77777777" w:rsidR="008827CD" w:rsidRPr="006C0013" w:rsidRDefault="008827CD" w:rsidP="00C1159B">
      <w:pPr>
        <w:pStyle w:val="Lydia2"/>
        <w:numPr>
          <w:ilvl w:val="1"/>
          <w:numId w:val="6"/>
        </w:numPr>
        <w:spacing w:before="0" w:after="0"/>
        <w:ind w:left="1117" w:hanging="266"/>
      </w:pPr>
      <w:r w:rsidRPr="006C0013">
        <w:t>We are Service User Led and Outcome Focussed</w:t>
      </w:r>
    </w:p>
    <w:p w14:paraId="74B44ABC" w14:textId="77777777" w:rsidR="008827CD" w:rsidRPr="006C0013" w:rsidRDefault="008827CD" w:rsidP="00C1159B">
      <w:pPr>
        <w:pStyle w:val="Lydia2"/>
        <w:numPr>
          <w:ilvl w:val="1"/>
          <w:numId w:val="6"/>
        </w:numPr>
        <w:spacing w:before="0" w:after="0"/>
        <w:ind w:left="1117" w:hanging="266"/>
      </w:pPr>
      <w:r w:rsidRPr="006C0013">
        <w:t>Our approach is Fair and Accountable</w:t>
      </w:r>
    </w:p>
    <w:p w14:paraId="43A404D5" w14:textId="77777777" w:rsidR="008827CD" w:rsidRPr="006C0013" w:rsidRDefault="008827CD" w:rsidP="00C1159B">
      <w:pPr>
        <w:pStyle w:val="Lydia2"/>
        <w:numPr>
          <w:ilvl w:val="1"/>
          <w:numId w:val="6"/>
        </w:numPr>
        <w:spacing w:before="0" w:after="0"/>
        <w:ind w:left="1117" w:hanging="266"/>
      </w:pPr>
      <w:r w:rsidRPr="006C0013">
        <w:t>We communicate and respond in a timely manner</w:t>
      </w:r>
    </w:p>
    <w:p w14:paraId="065A4702" w14:textId="77777777" w:rsidR="008827CD" w:rsidRPr="006C0013" w:rsidRDefault="008827CD" w:rsidP="00C1159B">
      <w:pPr>
        <w:pStyle w:val="Lydia2"/>
        <w:numPr>
          <w:ilvl w:val="1"/>
          <w:numId w:val="6"/>
        </w:numPr>
        <w:spacing w:before="0" w:after="0"/>
        <w:ind w:left="1117" w:hanging="266"/>
      </w:pPr>
      <w:r w:rsidRPr="006C0013">
        <w:t>Our Staff feel Supported</w:t>
      </w:r>
    </w:p>
    <w:p w14:paraId="5062D338" w14:textId="38C05BAA" w:rsidR="008827CD" w:rsidRPr="006C0013" w:rsidRDefault="008827CD" w:rsidP="00C1159B">
      <w:pPr>
        <w:pStyle w:val="Lydia2"/>
        <w:numPr>
          <w:ilvl w:val="1"/>
          <w:numId w:val="6"/>
        </w:numPr>
        <w:spacing w:before="0" w:after="0"/>
        <w:ind w:left="1117" w:hanging="266"/>
      </w:pPr>
      <w:r w:rsidRPr="006C0013">
        <w:t xml:space="preserve">We have a Just and </w:t>
      </w:r>
      <w:r w:rsidR="00DE5433">
        <w:t xml:space="preserve">Fair </w:t>
      </w:r>
      <w:r w:rsidRPr="006C0013">
        <w:t>Learning Culture</w:t>
      </w:r>
    </w:p>
    <w:p w14:paraId="7A4DEDB9" w14:textId="77777777" w:rsidR="008827CD" w:rsidRPr="006C0013" w:rsidRDefault="008827CD" w:rsidP="00D7249A">
      <w:pPr>
        <w:pStyle w:val="Lydia2"/>
      </w:pPr>
      <w:r w:rsidRPr="006C0013">
        <w:t>This Policy will ensure that individuals making complaints are treated with respect and are not penalised for making a complaint or raising a concern.  A number of processes are in place to help ensure this principle is adhered to:</w:t>
      </w:r>
    </w:p>
    <w:p w14:paraId="1AA5BF01" w14:textId="77777777" w:rsidR="008827CD" w:rsidRPr="006C0013" w:rsidRDefault="008827CD" w:rsidP="00C1159B">
      <w:pPr>
        <w:pStyle w:val="Lydia2"/>
        <w:numPr>
          <w:ilvl w:val="1"/>
          <w:numId w:val="6"/>
        </w:numPr>
        <w:spacing w:before="0" w:after="0"/>
        <w:ind w:left="1117" w:hanging="266"/>
      </w:pPr>
      <w:r w:rsidRPr="006C0013">
        <w:t>The Trust promotes an open culture with all staff</w:t>
      </w:r>
    </w:p>
    <w:p w14:paraId="639D594F" w14:textId="77777777" w:rsidR="008827CD" w:rsidRPr="006C0013" w:rsidRDefault="008827CD" w:rsidP="00C1159B">
      <w:pPr>
        <w:pStyle w:val="Lydia2"/>
        <w:numPr>
          <w:ilvl w:val="1"/>
          <w:numId w:val="6"/>
        </w:numPr>
        <w:spacing w:before="0" w:after="0"/>
        <w:ind w:left="1117" w:hanging="266"/>
      </w:pPr>
      <w:r w:rsidRPr="006C0013">
        <w:t>All staff are encouraged to learn from complaints and not assign blame</w:t>
      </w:r>
    </w:p>
    <w:p w14:paraId="267824A3" w14:textId="77777777" w:rsidR="008827CD" w:rsidRPr="006C0013" w:rsidRDefault="008827CD" w:rsidP="00C1159B">
      <w:pPr>
        <w:pStyle w:val="Lydia2"/>
        <w:numPr>
          <w:ilvl w:val="1"/>
          <w:numId w:val="6"/>
        </w:numPr>
        <w:spacing w:before="0" w:after="0"/>
        <w:ind w:left="1117" w:hanging="266"/>
      </w:pPr>
      <w:r w:rsidRPr="006C0013">
        <w:t>Complaint records are kept separately from patient/residents records</w:t>
      </w:r>
    </w:p>
    <w:p w14:paraId="6A223B22" w14:textId="77777777" w:rsidR="008827CD" w:rsidRPr="006C0013" w:rsidRDefault="008827CD" w:rsidP="00C1159B">
      <w:pPr>
        <w:pStyle w:val="Lydia2"/>
        <w:numPr>
          <w:ilvl w:val="1"/>
          <w:numId w:val="6"/>
        </w:numPr>
        <w:spacing w:before="0" w:after="0"/>
        <w:ind w:left="1117" w:hanging="266"/>
      </w:pPr>
      <w:r w:rsidRPr="006C0013">
        <w:t>If a member of staff is found to have penalised an individual for making a complaint / raising a concern this would be dealt with under the Trust’s conduct process where appropriate.</w:t>
      </w:r>
    </w:p>
    <w:p w14:paraId="3E4370DA" w14:textId="77777777" w:rsidR="008827CD" w:rsidRPr="006C0013" w:rsidRDefault="008827CD" w:rsidP="00D7249A">
      <w:pPr>
        <w:pStyle w:val="Lydia2"/>
      </w:pPr>
      <w:r w:rsidRPr="006C0013">
        <w:t>The Trust welcomes and encourages feedback from service users/residents, carers and their families and members of the public. Feedback, including compliments and complaints, is valuable to the Trust, helping improve services by learning lessons from people’s experiences.  The Trust will provide a range of opportunities for people to comment and raise concerns (whether as complaints or not).  These include:</w:t>
      </w:r>
    </w:p>
    <w:p w14:paraId="3C4D2B72" w14:textId="77777777" w:rsidR="008827CD" w:rsidRPr="006C0013" w:rsidRDefault="008827CD" w:rsidP="00C1159B">
      <w:pPr>
        <w:pStyle w:val="Lydia2"/>
        <w:numPr>
          <w:ilvl w:val="1"/>
          <w:numId w:val="6"/>
        </w:numPr>
        <w:spacing w:before="0" w:after="0"/>
        <w:ind w:left="1117" w:hanging="266"/>
      </w:pPr>
      <w:r w:rsidRPr="006C0013">
        <w:t>Complaints Satisfaction Surveys</w:t>
      </w:r>
    </w:p>
    <w:p w14:paraId="77887C7E" w14:textId="77777777" w:rsidR="008827CD" w:rsidRPr="006C0013" w:rsidRDefault="008827CD" w:rsidP="00C1159B">
      <w:pPr>
        <w:pStyle w:val="Lydia2"/>
        <w:numPr>
          <w:ilvl w:val="1"/>
          <w:numId w:val="6"/>
        </w:numPr>
        <w:spacing w:before="0" w:after="0"/>
        <w:ind w:left="1117" w:hanging="266"/>
      </w:pPr>
      <w:r w:rsidRPr="006C0013">
        <w:t>PALS</w:t>
      </w:r>
    </w:p>
    <w:p w14:paraId="4A1CE3EF" w14:textId="77777777" w:rsidR="008827CD" w:rsidRPr="006C0013" w:rsidRDefault="008827CD" w:rsidP="00C1159B">
      <w:pPr>
        <w:pStyle w:val="Lydia2"/>
        <w:numPr>
          <w:ilvl w:val="1"/>
          <w:numId w:val="6"/>
        </w:numPr>
        <w:spacing w:before="0" w:after="0"/>
        <w:ind w:left="1117" w:hanging="266"/>
      </w:pPr>
      <w:r w:rsidRPr="006C0013">
        <w:t>Service user/resident and carer feedback through local organisations</w:t>
      </w:r>
    </w:p>
    <w:p w14:paraId="516132E5" w14:textId="77777777" w:rsidR="008827CD" w:rsidRPr="006C0013" w:rsidRDefault="008827CD" w:rsidP="00C1159B">
      <w:pPr>
        <w:pStyle w:val="Lydia2"/>
        <w:numPr>
          <w:ilvl w:val="1"/>
          <w:numId w:val="6"/>
        </w:numPr>
        <w:spacing w:before="0" w:after="0"/>
        <w:ind w:left="1117" w:hanging="266"/>
      </w:pPr>
      <w:r w:rsidRPr="006C0013">
        <w:t>Friends and Family Test / I Want Great Care</w:t>
      </w:r>
    </w:p>
    <w:p w14:paraId="18EA6AB0" w14:textId="77777777" w:rsidR="008827CD" w:rsidRPr="006C0013" w:rsidRDefault="008827CD" w:rsidP="00C1159B">
      <w:pPr>
        <w:pStyle w:val="Lydia2"/>
        <w:numPr>
          <w:ilvl w:val="1"/>
          <w:numId w:val="6"/>
        </w:numPr>
        <w:spacing w:before="0" w:after="0"/>
        <w:ind w:left="1117" w:hanging="266"/>
      </w:pPr>
      <w:r w:rsidRPr="006C0013">
        <w:t xml:space="preserve">Forums and inpatient meetings </w:t>
      </w:r>
    </w:p>
    <w:p w14:paraId="740BA033" w14:textId="77777777" w:rsidR="008827CD" w:rsidRPr="006C0013" w:rsidRDefault="008827CD" w:rsidP="00D7249A">
      <w:pPr>
        <w:pStyle w:val="Lydia2"/>
      </w:pPr>
      <w:r w:rsidRPr="006C0013">
        <w:t>The Trust will offer a speedy and efficient system, that is open, fair (to all involved) and flexible to the needs of people wanting to make a complaint. This includes a commitment to endeavour to resolve concerns raised directly to the relevant service within 24 hours where possible.</w:t>
      </w:r>
    </w:p>
    <w:p w14:paraId="7D0DC28E" w14:textId="77777777" w:rsidR="008827CD" w:rsidRPr="006C0013" w:rsidRDefault="008827CD" w:rsidP="00D7249A">
      <w:pPr>
        <w:pStyle w:val="Lydia2"/>
      </w:pPr>
      <w:r w:rsidRPr="006C0013">
        <w:t xml:space="preserve">The Trust adopts the Parliamentary and Health Service Ombudsman’s Principles of Good Complaints Handling as a code of good practice to be followed by all staff and investigators who look into issues referred to them. </w:t>
      </w:r>
    </w:p>
    <w:p w14:paraId="13EDAF82" w14:textId="77777777" w:rsidR="008827CD" w:rsidRPr="006C0013" w:rsidRDefault="008827CD" w:rsidP="00D7249A">
      <w:pPr>
        <w:pStyle w:val="Lydia2"/>
      </w:pPr>
      <w:r w:rsidRPr="006C0013">
        <w:t>All allegations made will be taken as true at face value with an intervention from the Trust that is full and fair. Individuals will be given clear and specific reasons for any decision taken on their complaint (based on the evidence), and that those decisions address all of the concerns raised by the complainant.</w:t>
      </w:r>
    </w:p>
    <w:p w14:paraId="2072D3B0" w14:textId="77777777" w:rsidR="008827CD" w:rsidRPr="006C0013" w:rsidRDefault="008827CD" w:rsidP="00D7249A">
      <w:pPr>
        <w:pStyle w:val="Lydia2"/>
      </w:pPr>
      <w:r w:rsidRPr="006C0013">
        <w:t>The Trust will be clear in all its communications, using plain English and avoiding jargon throughout and implementing other appropriate means of communication as needed.</w:t>
      </w:r>
    </w:p>
    <w:p w14:paraId="465E34D3" w14:textId="5214C6D2" w:rsidR="00775126" w:rsidRPr="00775126" w:rsidRDefault="00775126" w:rsidP="006942D9">
      <w:pPr>
        <w:spacing w:after="0"/>
        <w:jc w:val="left"/>
        <w:rPr>
          <w:szCs w:val="24"/>
        </w:rPr>
      </w:pPr>
    </w:p>
    <w:p w14:paraId="271D6975" w14:textId="77777777" w:rsidR="00B16E8C" w:rsidRDefault="00A33620" w:rsidP="008D7114">
      <w:pPr>
        <w:pStyle w:val="Lydia1"/>
      </w:pPr>
      <w:bookmarkStart w:id="7" w:name="_Toc433805967"/>
      <w:bookmarkStart w:id="8" w:name="_Toc433871742"/>
      <w:bookmarkStart w:id="9" w:name="_Toc443989021"/>
      <w:bookmarkStart w:id="10" w:name="_Toc180158672"/>
      <w:r w:rsidRPr="000166F0">
        <w:t>Scope</w:t>
      </w:r>
      <w:bookmarkEnd w:id="7"/>
      <w:bookmarkEnd w:id="8"/>
      <w:bookmarkEnd w:id="9"/>
      <w:bookmarkEnd w:id="10"/>
    </w:p>
    <w:p w14:paraId="760D7CC7" w14:textId="77777777" w:rsidR="00D563AD" w:rsidRPr="00D563AD" w:rsidRDefault="00D563AD" w:rsidP="00D7249A">
      <w:pPr>
        <w:pStyle w:val="Lydia2"/>
      </w:pPr>
      <w:r w:rsidRPr="00D563AD">
        <w:t>This policy and associated procedure is intended for use by all those employed by and working on behalf of (e.g. agency, bank, contractors etc.) the Trust. It applies to all sites to ensure that all staff are aware of and can apply best practice when dealing with complaints.</w:t>
      </w:r>
    </w:p>
    <w:p w14:paraId="7B534B58" w14:textId="77777777" w:rsidR="00775126" w:rsidRPr="00775126" w:rsidRDefault="00775126" w:rsidP="002D7B4A">
      <w:pPr>
        <w:spacing w:after="0"/>
        <w:ind w:hanging="709"/>
        <w:jc w:val="left"/>
        <w:rPr>
          <w:szCs w:val="22"/>
        </w:rPr>
      </w:pPr>
    </w:p>
    <w:p w14:paraId="457E6162" w14:textId="7AD80826" w:rsidR="00B16E8C" w:rsidRPr="00775126" w:rsidRDefault="00B16E8C" w:rsidP="008D7114">
      <w:pPr>
        <w:pStyle w:val="Lydia1"/>
      </w:pPr>
      <w:bookmarkStart w:id="11" w:name="_Toc433805968"/>
      <w:bookmarkStart w:id="12" w:name="_Toc433871743"/>
      <w:bookmarkStart w:id="13" w:name="_Toc443989022"/>
      <w:bookmarkStart w:id="14" w:name="_Toc180158673"/>
      <w:r w:rsidRPr="000166F0">
        <w:t>Definitions</w:t>
      </w:r>
      <w:bookmarkEnd w:id="11"/>
      <w:bookmarkEnd w:id="12"/>
      <w:bookmarkEnd w:id="13"/>
      <w:r w:rsidR="00A84842">
        <w:t xml:space="preserve"> / Glossary</w:t>
      </w:r>
      <w:bookmarkEnd w:id="14"/>
    </w:p>
    <w:p w14:paraId="1C6AD488" w14:textId="77777777" w:rsidR="00775126" w:rsidRPr="00775126" w:rsidRDefault="00775126" w:rsidP="002D7B4A">
      <w:pPr>
        <w:spacing w:after="0"/>
        <w:ind w:left="432"/>
        <w:jc w:val="left"/>
        <w:rPr>
          <w:szCs w:val="22"/>
        </w:rPr>
      </w:pPr>
    </w:p>
    <w:tbl>
      <w:tblPr>
        <w:tblW w:w="9808"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6662"/>
      </w:tblGrid>
      <w:tr w:rsidR="00B16E8C" w:rsidRPr="00A05FE4" w14:paraId="167949EE" w14:textId="77777777" w:rsidTr="00242E71">
        <w:trPr>
          <w:trHeight w:val="563"/>
        </w:trPr>
        <w:tc>
          <w:tcPr>
            <w:tcW w:w="3146" w:type="dxa"/>
            <w:shd w:val="clear" w:color="auto" w:fill="D7BBFF"/>
          </w:tcPr>
          <w:p w14:paraId="49681669" w14:textId="77777777" w:rsidR="000166F0" w:rsidRPr="00A05FE4" w:rsidRDefault="00B44B9A" w:rsidP="00563866">
            <w:pPr>
              <w:spacing w:before="120" w:after="120"/>
              <w:jc w:val="left"/>
              <w:rPr>
                <w:rFonts w:cs="Arial"/>
                <w:b/>
                <w:sz w:val="22"/>
                <w:szCs w:val="22"/>
              </w:rPr>
            </w:pPr>
            <w:r w:rsidRPr="00A05FE4">
              <w:rPr>
                <w:rFonts w:cs="Arial"/>
                <w:b/>
                <w:sz w:val="22"/>
                <w:szCs w:val="22"/>
              </w:rPr>
              <w:t>Term</w:t>
            </w:r>
          </w:p>
        </w:tc>
        <w:tc>
          <w:tcPr>
            <w:tcW w:w="6662" w:type="dxa"/>
            <w:shd w:val="clear" w:color="auto" w:fill="D7BBFF"/>
          </w:tcPr>
          <w:p w14:paraId="39308C0B" w14:textId="4A404CCD" w:rsidR="00B16E8C" w:rsidRPr="00A05FE4" w:rsidRDefault="00B44B9A" w:rsidP="00563866">
            <w:pPr>
              <w:spacing w:before="120" w:after="120"/>
              <w:jc w:val="left"/>
              <w:rPr>
                <w:b/>
                <w:sz w:val="22"/>
                <w:szCs w:val="22"/>
              </w:rPr>
            </w:pPr>
            <w:r w:rsidRPr="00A05FE4">
              <w:rPr>
                <w:b/>
                <w:sz w:val="22"/>
                <w:szCs w:val="22"/>
              </w:rPr>
              <w:t>Definition</w:t>
            </w:r>
            <w:r w:rsidR="00A84842">
              <w:rPr>
                <w:b/>
                <w:sz w:val="22"/>
                <w:szCs w:val="22"/>
              </w:rPr>
              <w:t xml:space="preserve"> / Meaning</w:t>
            </w:r>
          </w:p>
        </w:tc>
      </w:tr>
      <w:tr w:rsidR="00242E71" w:rsidRPr="00A05FE4" w14:paraId="3B6E5652" w14:textId="77777777" w:rsidTr="0000547F">
        <w:tc>
          <w:tcPr>
            <w:tcW w:w="3146" w:type="dxa"/>
            <w:shd w:val="clear" w:color="auto" w:fill="auto"/>
          </w:tcPr>
          <w:p w14:paraId="4615F153" w14:textId="4F3E0F48" w:rsidR="00242E71" w:rsidRPr="00A05FE4" w:rsidRDefault="00242E71" w:rsidP="00242E71">
            <w:pPr>
              <w:spacing w:after="0"/>
              <w:jc w:val="left"/>
              <w:rPr>
                <w:rFonts w:cs="Arial"/>
                <w:b/>
                <w:sz w:val="22"/>
                <w:szCs w:val="22"/>
              </w:rPr>
            </w:pPr>
            <w:r w:rsidRPr="006C0013">
              <w:rPr>
                <w:rFonts w:cs="Arial"/>
                <w:szCs w:val="24"/>
              </w:rPr>
              <w:t>CLO</w:t>
            </w:r>
          </w:p>
        </w:tc>
        <w:tc>
          <w:tcPr>
            <w:tcW w:w="6662" w:type="dxa"/>
            <w:shd w:val="clear" w:color="auto" w:fill="auto"/>
          </w:tcPr>
          <w:p w14:paraId="52D7CA07" w14:textId="1ADD1580" w:rsidR="00242E71" w:rsidRPr="00A05FE4" w:rsidRDefault="00242E71" w:rsidP="00242E71">
            <w:pPr>
              <w:spacing w:after="0"/>
              <w:jc w:val="left"/>
              <w:rPr>
                <w:rFonts w:cs="Arial"/>
                <w:sz w:val="22"/>
                <w:szCs w:val="22"/>
              </w:rPr>
            </w:pPr>
            <w:r w:rsidRPr="006C0013">
              <w:rPr>
                <w:rFonts w:cs="Arial"/>
                <w:szCs w:val="24"/>
              </w:rPr>
              <w:t>Complaint Liaison Officer</w:t>
            </w:r>
          </w:p>
        </w:tc>
      </w:tr>
      <w:tr w:rsidR="00242E71" w:rsidRPr="00A05FE4" w14:paraId="4E197B3A" w14:textId="77777777" w:rsidTr="0000547F">
        <w:tc>
          <w:tcPr>
            <w:tcW w:w="3146" w:type="dxa"/>
            <w:shd w:val="clear" w:color="auto" w:fill="auto"/>
          </w:tcPr>
          <w:p w14:paraId="12F25139" w14:textId="2E8E88E5" w:rsidR="00242E71" w:rsidRPr="00A05FE4" w:rsidRDefault="00242E71" w:rsidP="00242E71">
            <w:pPr>
              <w:spacing w:after="0"/>
              <w:jc w:val="left"/>
              <w:rPr>
                <w:rFonts w:cs="Arial"/>
                <w:b/>
                <w:sz w:val="22"/>
                <w:szCs w:val="22"/>
              </w:rPr>
            </w:pPr>
            <w:r w:rsidRPr="006C0013">
              <w:rPr>
                <w:rFonts w:cs="Arial"/>
                <w:szCs w:val="24"/>
              </w:rPr>
              <w:t>HUP</w:t>
            </w:r>
          </w:p>
        </w:tc>
        <w:tc>
          <w:tcPr>
            <w:tcW w:w="6662" w:type="dxa"/>
            <w:shd w:val="clear" w:color="auto" w:fill="auto"/>
          </w:tcPr>
          <w:p w14:paraId="7522AB7B" w14:textId="2D269847" w:rsidR="00242E71" w:rsidRPr="00A05FE4" w:rsidRDefault="00242E71" w:rsidP="00242E71">
            <w:pPr>
              <w:spacing w:after="0"/>
              <w:jc w:val="left"/>
              <w:rPr>
                <w:rFonts w:cs="Arial"/>
                <w:sz w:val="22"/>
                <w:szCs w:val="22"/>
              </w:rPr>
            </w:pPr>
            <w:r w:rsidRPr="006C0013">
              <w:rPr>
                <w:rFonts w:cs="Arial"/>
                <w:szCs w:val="24"/>
              </w:rPr>
              <w:t>Habitual, Unreasonable and Persistent (complaint)</w:t>
            </w:r>
          </w:p>
        </w:tc>
      </w:tr>
      <w:tr w:rsidR="00242E71" w:rsidRPr="00A05FE4" w14:paraId="10F22A54" w14:textId="77777777" w:rsidTr="0000547F">
        <w:tc>
          <w:tcPr>
            <w:tcW w:w="3146" w:type="dxa"/>
            <w:shd w:val="clear" w:color="auto" w:fill="auto"/>
          </w:tcPr>
          <w:p w14:paraId="42994F7D" w14:textId="3CACA287" w:rsidR="00242E71" w:rsidRPr="00A05FE4" w:rsidRDefault="00242E71" w:rsidP="00242E71">
            <w:pPr>
              <w:spacing w:after="0"/>
              <w:jc w:val="left"/>
              <w:rPr>
                <w:rFonts w:cs="Arial"/>
                <w:b/>
                <w:sz w:val="22"/>
                <w:szCs w:val="22"/>
              </w:rPr>
            </w:pPr>
            <w:r w:rsidRPr="006C0013">
              <w:rPr>
                <w:rFonts w:cs="Arial"/>
                <w:szCs w:val="24"/>
              </w:rPr>
              <w:t>PALS</w:t>
            </w:r>
          </w:p>
        </w:tc>
        <w:tc>
          <w:tcPr>
            <w:tcW w:w="6662" w:type="dxa"/>
            <w:shd w:val="clear" w:color="auto" w:fill="auto"/>
          </w:tcPr>
          <w:p w14:paraId="0E8B4C13" w14:textId="45E3DA80" w:rsidR="00242E71" w:rsidRPr="00A05FE4" w:rsidRDefault="00242E71" w:rsidP="00242E71">
            <w:pPr>
              <w:spacing w:after="0"/>
              <w:jc w:val="left"/>
              <w:rPr>
                <w:rFonts w:cs="Arial"/>
                <w:sz w:val="22"/>
                <w:szCs w:val="22"/>
              </w:rPr>
            </w:pPr>
            <w:r w:rsidRPr="006C0013">
              <w:rPr>
                <w:rFonts w:cs="Arial"/>
                <w:szCs w:val="24"/>
                <w:lang w:val="en"/>
              </w:rPr>
              <w:t>Patient Advice &amp; Liaison Service</w:t>
            </w:r>
          </w:p>
        </w:tc>
      </w:tr>
      <w:tr w:rsidR="00242E71" w:rsidRPr="00A05FE4" w14:paraId="32539FFD" w14:textId="77777777" w:rsidTr="0000547F">
        <w:tc>
          <w:tcPr>
            <w:tcW w:w="3146" w:type="dxa"/>
            <w:shd w:val="clear" w:color="auto" w:fill="auto"/>
          </w:tcPr>
          <w:p w14:paraId="6A76A52F" w14:textId="77C0D75E" w:rsidR="00242E71" w:rsidRPr="006C0013" w:rsidRDefault="00242E71" w:rsidP="00242E71">
            <w:pPr>
              <w:spacing w:after="0"/>
              <w:jc w:val="left"/>
              <w:rPr>
                <w:rFonts w:cs="Arial"/>
                <w:szCs w:val="24"/>
              </w:rPr>
            </w:pPr>
            <w:r w:rsidRPr="006C0013">
              <w:rPr>
                <w:rFonts w:cs="Arial"/>
                <w:szCs w:val="24"/>
              </w:rPr>
              <w:t>PHSO</w:t>
            </w:r>
          </w:p>
        </w:tc>
        <w:tc>
          <w:tcPr>
            <w:tcW w:w="6662" w:type="dxa"/>
            <w:shd w:val="clear" w:color="auto" w:fill="auto"/>
          </w:tcPr>
          <w:p w14:paraId="64ABEA97" w14:textId="3C133120" w:rsidR="00242E71" w:rsidRPr="006C0013" w:rsidRDefault="00242E71" w:rsidP="00242E71">
            <w:pPr>
              <w:spacing w:after="0"/>
              <w:jc w:val="left"/>
              <w:rPr>
                <w:rFonts w:cs="Arial"/>
                <w:szCs w:val="24"/>
                <w:lang w:val="en"/>
              </w:rPr>
            </w:pPr>
            <w:r w:rsidRPr="006C0013">
              <w:rPr>
                <w:rFonts w:cs="Arial"/>
                <w:szCs w:val="24"/>
                <w:lang w:val="en"/>
              </w:rPr>
              <w:t>Parliamentary and Health Service Ombudsman</w:t>
            </w:r>
          </w:p>
        </w:tc>
      </w:tr>
    </w:tbl>
    <w:p w14:paraId="244B9F31" w14:textId="77777777" w:rsidR="00775126" w:rsidRPr="00775126" w:rsidRDefault="00775126" w:rsidP="002D7B4A">
      <w:pPr>
        <w:spacing w:after="0"/>
        <w:jc w:val="left"/>
        <w:rPr>
          <w:szCs w:val="22"/>
        </w:rPr>
      </w:pPr>
      <w:bookmarkStart w:id="15" w:name="_Toc433805969"/>
      <w:bookmarkStart w:id="16" w:name="_Toc433871744"/>
    </w:p>
    <w:p w14:paraId="0426F2C5" w14:textId="627179CF" w:rsidR="005A320D" w:rsidRDefault="005D066A" w:rsidP="00E76CA4">
      <w:pPr>
        <w:pStyle w:val="Lydia1"/>
      </w:pPr>
      <w:bookmarkStart w:id="17" w:name="_Toc180158674"/>
      <w:bookmarkEnd w:id="15"/>
      <w:bookmarkEnd w:id="16"/>
      <w:r>
        <w:t>Duties</w:t>
      </w:r>
      <w:bookmarkEnd w:id="17"/>
    </w:p>
    <w:p w14:paraId="0042B005" w14:textId="77777777" w:rsidR="00D563AD" w:rsidRPr="006C0013" w:rsidRDefault="00D563AD" w:rsidP="00D7249A">
      <w:pPr>
        <w:pStyle w:val="Lydia2"/>
      </w:pPr>
      <w:r w:rsidRPr="006C0013">
        <w:t xml:space="preserve">The Local Authority Social Services and National Health Service Complaints (England) Regulations 2009 require that the Trust designates the Chief Executive to take responsibility for ensuring compliance with the arrangements. The Trust designates the Executive Director of Strategy, Transformation and Digital to be responsible to the Chief Executive for ensuring compliance with the Regulations and the Trust Complaints Policy and Procedural Guidelines and that action is taken in light of the outcome of any investigation. </w:t>
      </w:r>
    </w:p>
    <w:p w14:paraId="19677128" w14:textId="77777777" w:rsidR="00D563AD" w:rsidRPr="006C0013" w:rsidRDefault="00D563AD" w:rsidP="00D7249A">
      <w:pPr>
        <w:pStyle w:val="Lydia2"/>
      </w:pPr>
      <w:r w:rsidRPr="006C0013">
        <w:t>The Executive Director of Strategy, Transformation and Digital has overarching responsibility for the complaints process.</w:t>
      </w:r>
    </w:p>
    <w:p w14:paraId="306CCDFF" w14:textId="77777777" w:rsidR="00D563AD" w:rsidRPr="006C0013" w:rsidRDefault="00D563AD" w:rsidP="00D7249A">
      <w:pPr>
        <w:pStyle w:val="Lydia2"/>
      </w:pPr>
      <w:r w:rsidRPr="006C0013">
        <w:t>All Directors of the Trust are responsible and accountable for the implementation of this policy and associated procedures within their area of responsibility. They will ensure that all complaints are managed in accordance with the policy and procedure and ensure agreed timeframes and assurances are met.</w:t>
      </w:r>
    </w:p>
    <w:p w14:paraId="592775E6" w14:textId="77777777" w:rsidR="00D563AD" w:rsidRDefault="00D563AD" w:rsidP="00D7249A">
      <w:pPr>
        <w:pStyle w:val="Lydia2"/>
      </w:pPr>
      <w:r w:rsidRPr="006C0013">
        <w:t>The Head of Complaints will act as the Trust’s lead for the management and handling of complaints. This post will oversee the Complaints and PALS Team and ensure any learning from complaints is triangulated with all other forms of patient/resident feedback, through the Learning Lessons Collaborative Group, to ensure it informs on-going work to improve the patient/resident experience.</w:t>
      </w:r>
    </w:p>
    <w:p w14:paraId="4B5AEC33" w14:textId="77777777" w:rsidR="00D563AD" w:rsidRPr="006C0013" w:rsidRDefault="00D563AD" w:rsidP="00D7249A">
      <w:pPr>
        <w:pStyle w:val="Lydia2"/>
      </w:pPr>
      <w:r w:rsidRPr="006C0013">
        <w:t xml:space="preserve">The Head of Complaints will </w:t>
      </w:r>
    </w:p>
    <w:p w14:paraId="7A24417B" w14:textId="77777777" w:rsidR="00D563AD" w:rsidRPr="006C0013" w:rsidRDefault="00D563AD" w:rsidP="00C1159B">
      <w:pPr>
        <w:pStyle w:val="Lydia2"/>
        <w:numPr>
          <w:ilvl w:val="1"/>
          <w:numId w:val="6"/>
        </w:numPr>
        <w:spacing w:before="0" w:after="0"/>
        <w:ind w:left="1117" w:hanging="578"/>
      </w:pPr>
      <w:r w:rsidRPr="006C0013">
        <w:t xml:space="preserve">Provide complaint and compliment data for the Trust’s monthly reports and include information on lessons learned on a quarterly basis.  </w:t>
      </w:r>
    </w:p>
    <w:p w14:paraId="5BF10D88" w14:textId="13BB8A2A" w:rsidR="00D563AD" w:rsidRPr="006C0013" w:rsidRDefault="00D563AD" w:rsidP="00C1159B">
      <w:pPr>
        <w:pStyle w:val="Lydia2"/>
        <w:numPr>
          <w:ilvl w:val="1"/>
          <w:numId w:val="6"/>
        </w:numPr>
        <w:spacing w:before="0" w:after="0"/>
        <w:ind w:left="1117" w:hanging="578"/>
      </w:pPr>
      <w:r w:rsidRPr="006C0013">
        <w:t xml:space="preserve">Provide a quarterly </w:t>
      </w:r>
      <w:r w:rsidR="00E27973">
        <w:t>r</w:t>
      </w:r>
      <w:r w:rsidRPr="006C0013">
        <w:t>eport, highlighting any trends and emerging themes, to the Patient and Carer Experience Steering Group</w:t>
      </w:r>
    </w:p>
    <w:p w14:paraId="49A1125E" w14:textId="77777777" w:rsidR="00D563AD" w:rsidRPr="006C0013" w:rsidRDefault="00D563AD" w:rsidP="00C1159B">
      <w:pPr>
        <w:pStyle w:val="Lydia2"/>
        <w:numPr>
          <w:ilvl w:val="1"/>
          <w:numId w:val="6"/>
        </w:numPr>
        <w:spacing w:before="0" w:after="0"/>
        <w:ind w:left="1117" w:hanging="578"/>
      </w:pPr>
      <w:r w:rsidRPr="006C0013">
        <w:t>Complete an annual Complaints Report for publication on the Trust website, which also contains data about compliments that have been received.</w:t>
      </w:r>
    </w:p>
    <w:p w14:paraId="434A7292" w14:textId="77777777" w:rsidR="00D563AD" w:rsidRPr="006C0013" w:rsidRDefault="00D563AD" w:rsidP="00C1159B">
      <w:pPr>
        <w:pStyle w:val="Lydia2"/>
        <w:numPr>
          <w:ilvl w:val="1"/>
          <w:numId w:val="6"/>
        </w:numPr>
        <w:spacing w:before="0" w:after="0"/>
        <w:ind w:left="1117" w:hanging="578"/>
      </w:pPr>
      <w:r w:rsidRPr="006C0013">
        <w:t xml:space="preserve">Be responsible for ensuring that regular assurance reports are developed which will include aggregated information about complaints, qualitative and quantitative analysis of information, action plans to deal with the management of risks identified and information about lessons learnt and compliments received by the Trust.  </w:t>
      </w:r>
    </w:p>
    <w:p w14:paraId="1A1A1D63" w14:textId="77777777" w:rsidR="00D563AD" w:rsidRPr="006C0013" w:rsidRDefault="00D563AD" w:rsidP="00C1159B">
      <w:pPr>
        <w:pStyle w:val="Lydia2"/>
        <w:numPr>
          <w:ilvl w:val="1"/>
          <w:numId w:val="6"/>
        </w:numPr>
        <w:spacing w:before="0" w:after="0"/>
        <w:ind w:left="1117" w:hanging="578"/>
      </w:pPr>
      <w:r w:rsidRPr="006C0013">
        <w:t>Work collaboratively with partnership organisations to ensure there is a coordinated approach to handling complaints and queries that cross over between organisations.</w:t>
      </w:r>
    </w:p>
    <w:p w14:paraId="76E62A57" w14:textId="77777777" w:rsidR="00D563AD" w:rsidRPr="006C0013" w:rsidRDefault="00D563AD" w:rsidP="00D7249A">
      <w:pPr>
        <w:pStyle w:val="Lydia2"/>
      </w:pPr>
      <w:r w:rsidRPr="006C0013">
        <w:t>All members of staff have a responsibility to:</w:t>
      </w:r>
    </w:p>
    <w:p w14:paraId="76F34177" w14:textId="77777777" w:rsidR="00D563AD" w:rsidRPr="006C0013" w:rsidRDefault="00D563AD" w:rsidP="00C1159B">
      <w:pPr>
        <w:pStyle w:val="Lydia2"/>
        <w:numPr>
          <w:ilvl w:val="1"/>
          <w:numId w:val="6"/>
        </w:numPr>
        <w:spacing w:before="0" w:after="0"/>
        <w:ind w:left="1117" w:hanging="578"/>
      </w:pPr>
      <w:r w:rsidRPr="006C0013">
        <w:t>Familiarise themselves with the content of the complaints policy and procedure, and work within the standards and guidelines</w:t>
      </w:r>
    </w:p>
    <w:p w14:paraId="6D2367CA" w14:textId="77777777" w:rsidR="00D563AD" w:rsidRPr="006C0013" w:rsidRDefault="00D563AD" w:rsidP="00C1159B">
      <w:pPr>
        <w:pStyle w:val="Lydia2"/>
        <w:numPr>
          <w:ilvl w:val="1"/>
          <w:numId w:val="6"/>
        </w:numPr>
        <w:spacing w:before="0" w:after="0"/>
        <w:ind w:left="1117" w:hanging="578"/>
      </w:pPr>
      <w:r w:rsidRPr="006C0013">
        <w:t xml:space="preserve">Take responsibility for responding to a concern/complaint made directly to them by ensuring they listen to the complainant and take the appropriate action in line with the complaints procedure. </w:t>
      </w:r>
    </w:p>
    <w:p w14:paraId="0251B070" w14:textId="77777777" w:rsidR="00D563AD" w:rsidRPr="006C0013" w:rsidRDefault="00D563AD" w:rsidP="00C1159B">
      <w:pPr>
        <w:pStyle w:val="Lydia2"/>
        <w:numPr>
          <w:ilvl w:val="1"/>
          <w:numId w:val="6"/>
        </w:numPr>
        <w:spacing w:before="0" w:after="0"/>
        <w:ind w:left="1117" w:hanging="578"/>
      </w:pPr>
      <w:r w:rsidRPr="006C0013">
        <w:t>Review their practice as a result of any complaint raised or received and ensure that service users/residents, their relatives and carers are not treated differently as a result of raising a concern/complaint</w:t>
      </w:r>
    </w:p>
    <w:p w14:paraId="12EA7C80" w14:textId="1CB0272E" w:rsidR="00D563AD" w:rsidRPr="006C0013" w:rsidRDefault="00D563AD" w:rsidP="00D7249A">
      <w:pPr>
        <w:pStyle w:val="Lydia2"/>
      </w:pPr>
      <w:r w:rsidRPr="006C0013">
        <w:t xml:space="preserve">Line managers of staff who are the subject of a complaint will provide support to those staff. This is fully described in section </w:t>
      </w:r>
      <w:r w:rsidR="0093018C">
        <w:t>3</w:t>
      </w:r>
      <w:r w:rsidRPr="006C0013">
        <w:t>1 of this policy.</w:t>
      </w:r>
    </w:p>
    <w:p w14:paraId="48B6FCBD" w14:textId="77777777" w:rsidR="00D563AD" w:rsidRPr="006C0013" w:rsidRDefault="00D563AD" w:rsidP="00D7249A">
      <w:pPr>
        <w:pStyle w:val="Lydia2"/>
      </w:pPr>
      <w:r w:rsidRPr="006C0013">
        <w:t>Non-Executive Directors will undertake reviews of randomly selected complaint responses, to monitor adherence to process and any identified learning.</w:t>
      </w:r>
    </w:p>
    <w:p w14:paraId="515AFC5D" w14:textId="77777777" w:rsidR="00775126" w:rsidRDefault="00775126" w:rsidP="002D7B4A">
      <w:pPr>
        <w:spacing w:after="0"/>
        <w:ind w:hanging="709"/>
        <w:jc w:val="left"/>
      </w:pPr>
    </w:p>
    <w:p w14:paraId="2A90582C" w14:textId="26870157" w:rsidR="00034C5B" w:rsidRDefault="0072756B" w:rsidP="008D7114">
      <w:pPr>
        <w:pStyle w:val="Lydia1"/>
      </w:pPr>
      <w:bookmarkStart w:id="18" w:name="_Toc180158675"/>
      <w:r>
        <w:t>Definition of a Complaint</w:t>
      </w:r>
      <w:bookmarkEnd w:id="18"/>
    </w:p>
    <w:p w14:paraId="2CD3A469" w14:textId="77777777" w:rsidR="0072756B" w:rsidRPr="0072756B" w:rsidRDefault="0072756B" w:rsidP="00D7249A">
      <w:pPr>
        <w:pStyle w:val="Lydia2"/>
      </w:pPr>
      <w:r w:rsidRPr="0072756B">
        <w:t xml:space="preserve">A complaint is an expression of dissatisfaction about any matter reasonably connected with services supplied by this Trust.  This includes NHS services and local authority services delegated to the Trust under its partnership agreements.   </w:t>
      </w:r>
    </w:p>
    <w:p w14:paraId="70E68EB1" w14:textId="4E57244A" w:rsidR="00065CFF" w:rsidRPr="0072756B" w:rsidRDefault="0072756B" w:rsidP="00D7249A">
      <w:pPr>
        <w:pStyle w:val="Lydia2"/>
      </w:pPr>
      <w:r w:rsidRPr="0072756B">
        <w:t>Complainants will generally be existing or former patients/residents of the Trust’s services, or people who are directly affected by the Trust’s actions and decisions in relation to a patient’s care, such as the family or carer of a patient</w:t>
      </w:r>
    </w:p>
    <w:p w14:paraId="57FD10D0" w14:textId="3919BEC8" w:rsidR="00034C5B" w:rsidRDefault="0072756B" w:rsidP="008D7114">
      <w:pPr>
        <w:pStyle w:val="Lydia1"/>
      </w:pPr>
      <w:bookmarkStart w:id="19" w:name="_Toc180158676"/>
      <w:r>
        <w:t>Consent</w:t>
      </w:r>
      <w:bookmarkEnd w:id="19"/>
    </w:p>
    <w:p w14:paraId="285E1AD4" w14:textId="77777777" w:rsidR="0072756B" w:rsidRPr="006C0013" w:rsidRDefault="0072756B" w:rsidP="00D7249A">
      <w:pPr>
        <w:pStyle w:val="Lydia2"/>
      </w:pPr>
      <w:r w:rsidRPr="006C0013">
        <w:t>A complaint can be made on behalf of another person, if the complainant;</w:t>
      </w:r>
    </w:p>
    <w:p w14:paraId="3D3807F0" w14:textId="77777777" w:rsidR="0072756B" w:rsidRPr="006C0013" w:rsidRDefault="0072756B" w:rsidP="00C1159B">
      <w:pPr>
        <w:pStyle w:val="Lydia2"/>
        <w:numPr>
          <w:ilvl w:val="1"/>
          <w:numId w:val="6"/>
        </w:numPr>
        <w:spacing w:before="0" w:after="0"/>
        <w:ind w:left="1117" w:hanging="266"/>
      </w:pPr>
      <w:r w:rsidRPr="006C0013">
        <w:t>has been requested by the person to act as a representative on their behalf.</w:t>
      </w:r>
    </w:p>
    <w:p w14:paraId="2995629F" w14:textId="77777777" w:rsidR="0072756B" w:rsidRPr="006C0013" w:rsidRDefault="0072756B" w:rsidP="00C1159B">
      <w:pPr>
        <w:pStyle w:val="Lydia2"/>
        <w:numPr>
          <w:ilvl w:val="1"/>
          <w:numId w:val="6"/>
        </w:numPr>
        <w:spacing w:before="0" w:after="0"/>
        <w:ind w:left="1117" w:hanging="266"/>
      </w:pPr>
      <w:r w:rsidRPr="006C0013">
        <w:t>has delegated authority to do so, for example in the form of Power of Attorney.</w:t>
      </w:r>
    </w:p>
    <w:p w14:paraId="62F53ED5" w14:textId="77777777" w:rsidR="0072756B" w:rsidRPr="006C0013" w:rsidRDefault="0072756B" w:rsidP="00C1159B">
      <w:pPr>
        <w:pStyle w:val="Lydia2"/>
        <w:numPr>
          <w:ilvl w:val="1"/>
          <w:numId w:val="6"/>
        </w:numPr>
        <w:spacing w:before="0" w:after="0"/>
        <w:ind w:left="1117" w:hanging="266"/>
      </w:pPr>
      <w:r w:rsidRPr="006C0013">
        <w:t>is an MP acting on behalf of and by instruction from a constituent about their own care and treatment. (implied consent)</w:t>
      </w:r>
    </w:p>
    <w:p w14:paraId="75785FBF" w14:textId="77777777" w:rsidR="0072756B" w:rsidRPr="006C0013" w:rsidRDefault="0072756B" w:rsidP="0072756B">
      <w:pPr>
        <w:ind w:left="567"/>
      </w:pPr>
      <w:r w:rsidRPr="006C0013">
        <w:t>or if the person at the centre of the complaint (e.g. patient):</w:t>
      </w:r>
    </w:p>
    <w:p w14:paraId="25FE1195" w14:textId="77777777" w:rsidR="0072756B" w:rsidRPr="006C0013" w:rsidRDefault="0072756B" w:rsidP="00C1159B">
      <w:pPr>
        <w:pStyle w:val="Lydia2"/>
        <w:numPr>
          <w:ilvl w:val="1"/>
          <w:numId w:val="6"/>
        </w:numPr>
        <w:spacing w:before="0" w:after="0"/>
        <w:ind w:left="1117" w:hanging="266"/>
      </w:pPr>
      <w:r w:rsidRPr="006C0013">
        <w:t xml:space="preserve">has died; </w:t>
      </w:r>
    </w:p>
    <w:p w14:paraId="1EF549E3" w14:textId="77777777" w:rsidR="0072756B" w:rsidRPr="006C0013" w:rsidRDefault="0072756B" w:rsidP="00C1159B">
      <w:pPr>
        <w:pStyle w:val="Lydia2"/>
        <w:numPr>
          <w:ilvl w:val="1"/>
          <w:numId w:val="6"/>
        </w:numPr>
        <w:spacing w:before="0" w:after="0"/>
        <w:ind w:left="1117" w:hanging="266"/>
      </w:pPr>
      <w:r w:rsidRPr="006C0013">
        <w:t xml:space="preserve">is a child; </w:t>
      </w:r>
    </w:p>
    <w:p w14:paraId="43204B41" w14:textId="77777777" w:rsidR="0072756B" w:rsidRPr="006C0013" w:rsidRDefault="0072756B" w:rsidP="00C1159B">
      <w:pPr>
        <w:pStyle w:val="Lydia2"/>
        <w:numPr>
          <w:ilvl w:val="1"/>
          <w:numId w:val="6"/>
        </w:numPr>
        <w:spacing w:before="0" w:after="0"/>
        <w:ind w:left="1117" w:hanging="266"/>
      </w:pPr>
      <w:r w:rsidRPr="006C0013">
        <w:t xml:space="preserve">is unable to make the complaint themselves because of </w:t>
      </w:r>
    </w:p>
    <w:p w14:paraId="48F3C285" w14:textId="77777777" w:rsidR="0072756B" w:rsidRPr="006C0013" w:rsidRDefault="0072756B" w:rsidP="0072756B">
      <w:pPr>
        <w:ind w:left="567"/>
      </w:pPr>
      <w:r w:rsidRPr="006C0013">
        <w:t xml:space="preserve">(i) physical incapacity; or </w:t>
      </w:r>
    </w:p>
    <w:p w14:paraId="4A7A5436" w14:textId="77777777" w:rsidR="0072756B" w:rsidRPr="006C0013" w:rsidRDefault="0072756B" w:rsidP="0072756B">
      <w:pPr>
        <w:ind w:left="567"/>
      </w:pPr>
      <w:r w:rsidRPr="006C0013">
        <w:t>(ii) lack of capacity within the meaning of the Mental Capacity Act 2005.</w:t>
      </w:r>
    </w:p>
    <w:p w14:paraId="51FD8B09" w14:textId="77777777" w:rsidR="0072756B" w:rsidRPr="006C0013" w:rsidRDefault="0072756B" w:rsidP="00D7249A">
      <w:pPr>
        <w:pStyle w:val="Lydia2"/>
      </w:pPr>
      <w:r w:rsidRPr="006C0013">
        <w:t>In order to provide the complainant with the full outcome of the investigation, the Trust is required by law to ensure:</w:t>
      </w:r>
    </w:p>
    <w:p w14:paraId="06CBB5EF" w14:textId="74B4D1EB" w:rsidR="0072756B" w:rsidRPr="0043562C" w:rsidRDefault="0072756B" w:rsidP="00C1159B">
      <w:pPr>
        <w:pStyle w:val="ListParagraph"/>
        <w:numPr>
          <w:ilvl w:val="0"/>
          <w:numId w:val="7"/>
        </w:numPr>
        <w:ind w:left="1134" w:hanging="567"/>
      </w:pPr>
      <w:r w:rsidRPr="0043562C">
        <w:t>consent is obtained from;</w:t>
      </w:r>
    </w:p>
    <w:p w14:paraId="500F473F" w14:textId="77777777" w:rsidR="0072756B" w:rsidRPr="00240FA1" w:rsidRDefault="0072756B" w:rsidP="00240FA1">
      <w:pPr>
        <w:pStyle w:val="BodyText"/>
      </w:pPr>
      <w:r w:rsidRPr="00240FA1">
        <w:t>the person at the centre of the complaint e.g. patient/ servicer user or</w:t>
      </w:r>
    </w:p>
    <w:p w14:paraId="752D2947" w14:textId="77777777" w:rsidR="0072756B" w:rsidRPr="00240FA1" w:rsidRDefault="0072756B" w:rsidP="00240FA1">
      <w:pPr>
        <w:pStyle w:val="BodyText"/>
      </w:pPr>
      <w:r w:rsidRPr="00240FA1">
        <w:t>whoever has legal authority to make decisions on the person’s behalf</w:t>
      </w:r>
    </w:p>
    <w:p w14:paraId="254F1B87" w14:textId="77777777" w:rsidR="0043562C" w:rsidRPr="0043562C" w:rsidRDefault="0043562C" w:rsidP="0043562C">
      <w:pPr>
        <w:ind w:left="567"/>
        <w:rPr>
          <w:rFonts w:cs="Arial"/>
        </w:rPr>
      </w:pPr>
    </w:p>
    <w:p w14:paraId="6095907D" w14:textId="0BD303C1" w:rsidR="0072756B" w:rsidRPr="0043562C" w:rsidRDefault="0072756B" w:rsidP="00C1159B">
      <w:pPr>
        <w:pStyle w:val="ListParagraph"/>
        <w:numPr>
          <w:ilvl w:val="0"/>
          <w:numId w:val="7"/>
        </w:numPr>
        <w:ind w:left="1134" w:hanging="567"/>
      </w:pPr>
      <w:r w:rsidRPr="0043562C">
        <w:t xml:space="preserve">the consent is given freely, i.e. the person understands that: </w:t>
      </w:r>
    </w:p>
    <w:p w14:paraId="64D4E373" w14:textId="77777777" w:rsidR="0072756B" w:rsidRPr="006C0013" w:rsidRDefault="0072756B" w:rsidP="00240FA1">
      <w:pPr>
        <w:pStyle w:val="ListParagraph"/>
      </w:pPr>
      <w:r w:rsidRPr="006C0013">
        <w:t>they are authorising the representative to act on their behalf</w:t>
      </w:r>
    </w:p>
    <w:p w14:paraId="56269D06" w14:textId="77777777" w:rsidR="0072756B" w:rsidRPr="006C0013" w:rsidRDefault="0072756B" w:rsidP="00240FA1">
      <w:pPr>
        <w:pStyle w:val="ListParagraph"/>
      </w:pPr>
      <w:r w:rsidRPr="006C0013">
        <w:t>they are consenting for The Trust to discuss their complaint and share their personal information with the complainant</w:t>
      </w:r>
    </w:p>
    <w:p w14:paraId="2262DEC0" w14:textId="77777777" w:rsidR="0072756B" w:rsidRPr="006C0013" w:rsidRDefault="0072756B" w:rsidP="00240FA1">
      <w:pPr>
        <w:pStyle w:val="ListParagraph"/>
      </w:pPr>
      <w:r w:rsidRPr="006C0013">
        <w:t>they are consenting for the Complaints Team to look at any relevant personal information, such as their clinical records as part of their investigation of the complaint, and that other relevant people inside (and potentially outside) EPUT may need to see this information as part of the investigation</w:t>
      </w:r>
    </w:p>
    <w:p w14:paraId="460830FC" w14:textId="77777777" w:rsidR="0072756B" w:rsidRPr="006C0013" w:rsidRDefault="0072756B" w:rsidP="00D7249A">
      <w:pPr>
        <w:pStyle w:val="Lydia2"/>
      </w:pPr>
      <w:r w:rsidRPr="006C0013">
        <w:t>The consent can be written, verbal or received by email but the decision must be recorded on our complaints system (Datix).</w:t>
      </w:r>
    </w:p>
    <w:p w14:paraId="434C0718" w14:textId="77777777" w:rsidR="0072756B" w:rsidRDefault="0072756B" w:rsidP="00D7249A">
      <w:pPr>
        <w:pStyle w:val="Lydia2"/>
      </w:pPr>
      <w:r w:rsidRPr="006C0013">
        <w:t>If any part of the complaint is about the complainant’s own experience of our service (e.g. how they were treated as a carer or visitor to the patient) we do not require the patient’s consent to respond to those elements if doing so would not breach the patient’s confidentiality.  In these circumstances we would identify which issues required consent and which ones we can respond to without consent, and this would be explained to the complainant.</w:t>
      </w:r>
    </w:p>
    <w:p w14:paraId="0F2F67CB" w14:textId="77777777" w:rsidR="0072756B" w:rsidRPr="006C0013" w:rsidRDefault="0072756B" w:rsidP="00D7249A">
      <w:pPr>
        <w:pStyle w:val="Lydia2"/>
      </w:pPr>
      <w:r w:rsidRPr="006C0013">
        <w:t>Where consent is declined or not obtained, we will consider the merit of investigating the concerns that have been raised, so that we can take action to address any potential issues that are identified.  However, the outcome of any investigation would not be shared with the complainant where we do not have consent to do so.</w:t>
      </w:r>
    </w:p>
    <w:p w14:paraId="5FF48416" w14:textId="77777777" w:rsidR="00775126" w:rsidRDefault="00775126" w:rsidP="002D7B4A">
      <w:pPr>
        <w:spacing w:after="0"/>
        <w:ind w:left="432" w:hanging="709"/>
        <w:jc w:val="left"/>
        <w:rPr>
          <w:szCs w:val="22"/>
        </w:rPr>
      </w:pPr>
    </w:p>
    <w:p w14:paraId="2E598DA8" w14:textId="3006803A" w:rsidR="00034C5B" w:rsidRDefault="00205D03" w:rsidP="008D7114">
      <w:pPr>
        <w:pStyle w:val="Lydia1"/>
      </w:pPr>
      <w:bookmarkStart w:id="20" w:name="_Toc180158677"/>
      <w:r>
        <w:t>Matters Excluded</w:t>
      </w:r>
      <w:bookmarkEnd w:id="20"/>
    </w:p>
    <w:p w14:paraId="1CFFEC48" w14:textId="77777777" w:rsidR="00205D03" w:rsidRPr="006C0013" w:rsidRDefault="00205D03" w:rsidP="00D7249A">
      <w:pPr>
        <w:pStyle w:val="Lydia2"/>
      </w:pPr>
      <w:r w:rsidRPr="006C0013">
        <w:t>The following types of complaint are outside of the Trust Complaints procedure:</w:t>
      </w:r>
    </w:p>
    <w:p w14:paraId="21183776" w14:textId="77777777" w:rsidR="00205D03" w:rsidRPr="006C0013" w:rsidRDefault="00205D03" w:rsidP="00C1159B">
      <w:pPr>
        <w:numPr>
          <w:ilvl w:val="1"/>
          <w:numId w:val="8"/>
        </w:numPr>
        <w:spacing w:before="240"/>
        <w:ind w:left="1134" w:hanging="283"/>
        <w:rPr>
          <w:rFonts w:cs="Arial"/>
          <w:bCs/>
          <w:szCs w:val="24"/>
        </w:rPr>
      </w:pPr>
      <w:r w:rsidRPr="006C0013">
        <w:rPr>
          <w:rFonts w:cs="Arial"/>
          <w:bCs/>
          <w:szCs w:val="24"/>
        </w:rPr>
        <w:t>Complaints made by an NHS body which relates to the services provided by another NHS body, except where a joint response is required under this procedure.</w:t>
      </w:r>
    </w:p>
    <w:p w14:paraId="39147146" w14:textId="77777777" w:rsidR="00205D03" w:rsidRPr="006C0013" w:rsidRDefault="00205D03" w:rsidP="00C1159B">
      <w:pPr>
        <w:numPr>
          <w:ilvl w:val="1"/>
          <w:numId w:val="8"/>
        </w:numPr>
        <w:spacing w:before="240"/>
        <w:ind w:left="1134" w:hanging="283"/>
        <w:rPr>
          <w:rFonts w:cs="Arial"/>
          <w:bCs/>
          <w:szCs w:val="24"/>
        </w:rPr>
      </w:pPr>
      <w:r w:rsidRPr="006C0013">
        <w:rPr>
          <w:rFonts w:cs="Arial"/>
          <w:bCs/>
          <w:szCs w:val="24"/>
        </w:rPr>
        <w:t>Complaints made by an independent provider about any matter relating to arrangements made by an NHS body with that independent provider unless otherwise stated in the contractual arrangements.</w:t>
      </w:r>
    </w:p>
    <w:p w14:paraId="604A683D" w14:textId="77777777" w:rsidR="00205D03" w:rsidRPr="006C0013" w:rsidRDefault="00205D03" w:rsidP="00C1159B">
      <w:pPr>
        <w:numPr>
          <w:ilvl w:val="1"/>
          <w:numId w:val="8"/>
        </w:numPr>
        <w:spacing w:before="240"/>
        <w:ind w:left="1134" w:hanging="283"/>
        <w:rPr>
          <w:rFonts w:cs="Arial"/>
          <w:bCs/>
          <w:szCs w:val="24"/>
        </w:rPr>
      </w:pPr>
      <w:r w:rsidRPr="006C0013">
        <w:rPr>
          <w:rFonts w:cs="Arial"/>
          <w:bCs/>
          <w:szCs w:val="24"/>
        </w:rPr>
        <w:t>A complaint made by an employee about any matter relating to their contract of employment. Separate mechanisms exist under the Trust ‘Grievance Policy Procedure.</w:t>
      </w:r>
    </w:p>
    <w:p w14:paraId="218DD5E3" w14:textId="77777777" w:rsidR="00205D03" w:rsidRPr="006C0013" w:rsidRDefault="00205D03" w:rsidP="00C1159B">
      <w:pPr>
        <w:numPr>
          <w:ilvl w:val="1"/>
          <w:numId w:val="8"/>
        </w:numPr>
        <w:spacing w:before="240"/>
        <w:ind w:left="1134" w:hanging="283"/>
        <w:rPr>
          <w:rFonts w:cs="Arial"/>
          <w:bCs/>
          <w:szCs w:val="24"/>
        </w:rPr>
      </w:pPr>
      <w:r w:rsidRPr="006C0013">
        <w:rPr>
          <w:rFonts w:cs="Arial"/>
          <w:bCs/>
          <w:szCs w:val="24"/>
        </w:rPr>
        <w:t>A complaint which has already been investigated by the Trust or is being or has been investigated by the Ombudsman except where they have referred an issue back to the Trust for further investigation.</w:t>
      </w:r>
    </w:p>
    <w:p w14:paraId="59532441" w14:textId="77777777" w:rsidR="00205D03" w:rsidRPr="006C0013" w:rsidRDefault="00205D03" w:rsidP="00C1159B">
      <w:pPr>
        <w:numPr>
          <w:ilvl w:val="1"/>
          <w:numId w:val="8"/>
        </w:numPr>
        <w:spacing w:before="240"/>
        <w:ind w:left="1134" w:hanging="283"/>
        <w:rPr>
          <w:rFonts w:cs="Arial"/>
          <w:bCs/>
          <w:szCs w:val="24"/>
        </w:rPr>
      </w:pPr>
      <w:r w:rsidRPr="006C0013">
        <w:rPr>
          <w:rFonts w:cs="Arial"/>
          <w:bCs/>
          <w:szCs w:val="24"/>
        </w:rPr>
        <w:t>A complaint arising out of the Trust’s alleged failure to comply with a data request under the General Data Protection Act 2018 or a request for information under the Freedom of Information Act 2000. The Trust Information Governance Manager should be consulted with regard to complaints arising out of data subject requests under the General Data Protection Act 2016.</w:t>
      </w:r>
    </w:p>
    <w:p w14:paraId="65A2B3B1" w14:textId="77777777" w:rsidR="00205D03" w:rsidRPr="006C0013" w:rsidRDefault="00205D03" w:rsidP="00C1159B">
      <w:pPr>
        <w:numPr>
          <w:ilvl w:val="1"/>
          <w:numId w:val="8"/>
        </w:numPr>
        <w:spacing w:before="240"/>
        <w:ind w:left="1134" w:hanging="283"/>
        <w:rPr>
          <w:rFonts w:cs="Arial"/>
          <w:bCs/>
          <w:szCs w:val="24"/>
        </w:rPr>
      </w:pPr>
      <w:r w:rsidRPr="006C0013">
        <w:rPr>
          <w:rFonts w:cs="Arial"/>
          <w:bCs/>
          <w:szCs w:val="24"/>
        </w:rPr>
        <w:t>A complaint by non-patient third parties, who have not been affected by an action, omission or decision of the Trust.</w:t>
      </w:r>
    </w:p>
    <w:p w14:paraId="063C0C0D" w14:textId="35650483" w:rsidR="002712E7" w:rsidRDefault="002712E7" w:rsidP="002712E7">
      <w:pPr>
        <w:pStyle w:val="Lydia1"/>
      </w:pPr>
      <w:bookmarkStart w:id="21" w:name="_Toc180158678"/>
      <w:r>
        <w:t>Patient Advice &amp; Liaison Service (PALS)</w:t>
      </w:r>
      <w:bookmarkEnd w:id="21"/>
    </w:p>
    <w:p w14:paraId="4C422670" w14:textId="6F0CC819" w:rsidR="002712E7" w:rsidRPr="006C0013" w:rsidRDefault="002712E7" w:rsidP="00D7249A">
      <w:pPr>
        <w:pStyle w:val="Lydia2"/>
      </w:pPr>
      <w:r w:rsidRPr="006C0013">
        <w:t xml:space="preserve">A guide to the role of PALS in the management of concerns and complaints is provided </w:t>
      </w:r>
      <w:r w:rsidR="00483DE9">
        <w:t xml:space="preserve">in </w:t>
      </w:r>
      <w:r w:rsidRPr="006C0013">
        <w:t>Appendix 2.</w:t>
      </w:r>
    </w:p>
    <w:p w14:paraId="461A6962" w14:textId="77777777" w:rsidR="006650F4" w:rsidRPr="008520C6" w:rsidRDefault="006650F4" w:rsidP="00D7249A">
      <w:pPr>
        <w:pStyle w:val="Lydia2"/>
      </w:pPr>
      <w:r>
        <w:t xml:space="preserve">PALS </w:t>
      </w:r>
      <w:r w:rsidRPr="008520C6">
        <w:t>can help sort out any concerns or queries you may have about the services the Trust provides, giving you information and support.</w:t>
      </w:r>
    </w:p>
    <w:p w14:paraId="7E49A333" w14:textId="5EAF633A" w:rsidR="006650F4" w:rsidRDefault="006650F4" w:rsidP="00D7249A">
      <w:pPr>
        <w:pStyle w:val="Lydia2"/>
      </w:pPr>
      <w:r w:rsidRPr="005377A6">
        <w:t xml:space="preserve">PALS </w:t>
      </w:r>
      <w:r w:rsidRPr="008520C6">
        <w:t xml:space="preserve">is the recommended route if </w:t>
      </w:r>
      <w:r>
        <w:rPr>
          <w:lang w:eastAsia="en-GB"/>
        </w:rPr>
        <w:t>the service concerned has been unable to resolve matters for you directly, and if either of</w:t>
      </w:r>
      <w:r>
        <w:t xml:space="preserve"> the </w:t>
      </w:r>
      <w:r w:rsidRPr="008520C6">
        <w:t>following applies</w:t>
      </w:r>
      <w:r>
        <w:t xml:space="preserve"> to your concerns</w:t>
      </w:r>
      <w:r w:rsidRPr="008520C6">
        <w:t>:</w:t>
      </w:r>
    </w:p>
    <w:p w14:paraId="6A06D595" w14:textId="34D3AD31" w:rsidR="006650F4" w:rsidRDefault="006650F4" w:rsidP="00240FA1">
      <w:pPr>
        <w:pStyle w:val="ListParagraph"/>
        <w:rPr>
          <w:lang w:eastAsia="en-GB"/>
        </w:rPr>
      </w:pPr>
      <w:r>
        <w:rPr>
          <w:lang w:eastAsia="en-GB"/>
        </w:rPr>
        <w:t>The complaint relates to an ongoing/</w:t>
      </w:r>
      <w:r w:rsidR="00553678">
        <w:rPr>
          <w:lang w:eastAsia="en-GB"/>
        </w:rPr>
        <w:t xml:space="preserve"> </w:t>
      </w:r>
      <w:r>
        <w:rPr>
          <w:lang w:eastAsia="en-GB"/>
        </w:rPr>
        <w:t>current issue, which requires immediate or urgent action.</w:t>
      </w:r>
    </w:p>
    <w:p w14:paraId="233CB14A" w14:textId="77777777" w:rsidR="006650F4" w:rsidRDefault="006650F4" w:rsidP="00240FA1">
      <w:pPr>
        <w:pStyle w:val="ListParagraph"/>
        <w:rPr>
          <w:lang w:eastAsia="en-GB"/>
        </w:rPr>
      </w:pPr>
      <w:r w:rsidRPr="00796115">
        <w:rPr>
          <w:lang w:eastAsia="en-GB"/>
        </w:rPr>
        <w:t>You do not wish to make a formal complaint.</w:t>
      </w:r>
    </w:p>
    <w:p w14:paraId="6A6A1688" w14:textId="18D11AA9" w:rsidR="006650F4" w:rsidRDefault="006650F4" w:rsidP="00D7249A">
      <w:pPr>
        <w:pStyle w:val="Lydia2"/>
      </w:pPr>
      <w:r>
        <w:t>PALS staff will escalate your concerns to a senior member of staff within the service, and follow this up on your behalf to provide you with a response as quickly as possible.</w:t>
      </w:r>
    </w:p>
    <w:p w14:paraId="02EF5785" w14:textId="1FD575B3" w:rsidR="006650F4" w:rsidRDefault="006650F4" w:rsidP="00D7249A">
      <w:pPr>
        <w:pStyle w:val="Lydia2"/>
      </w:pPr>
      <w:r>
        <w:t xml:space="preserve">If PALS are unable to </w:t>
      </w:r>
      <w:r w:rsidRPr="005A4854">
        <w:t>provide a satisfactory re</w:t>
      </w:r>
      <w:r>
        <w:t xml:space="preserve">solution to the concerns raised (e.g. because they are complex and require a more thorough investigation) </w:t>
      </w:r>
      <w:r w:rsidRPr="005A4854">
        <w:t xml:space="preserve">they </w:t>
      </w:r>
      <w:r>
        <w:t>may</w:t>
      </w:r>
      <w:r w:rsidRPr="005A4854">
        <w:t xml:space="preserve"> refer </w:t>
      </w:r>
      <w:r>
        <w:t>you to the Complaints Team for further assistance.</w:t>
      </w:r>
    </w:p>
    <w:p w14:paraId="32FD4350" w14:textId="66750275" w:rsidR="006650F4" w:rsidRDefault="006650F4" w:rsidP="00D7249A">
      <w:pPr>
        <w:pStyle w:val="Lydia2"/>
      </w:pPr>
      <w:r>
        <w:t>For more information about the PALS procedure please see Appendix 2.</w:t>
      </w:r>
    </w:p>
    <w:p w14:paraId="4A1E0C31" w14:textId="2A2FD57F" w:rsidR="002712E7" w:rsidRDefault="002712E7" w:rsidP="002D7B4A">
      <w:pPr>
        <w:spacing w:after="0"/>
        <w:ind w:left="432" w:hanging="709"/>
        <w:jc w:val="left"/>
        <w:rPr>
          <w:szCs w:val="22"/>
        </w:rPr>
      </w:pPr>
    </w:p>
    <w:p w14:paraId="081E41A1" w14:textId="6CE629BF" w:rsidR="002712E7" w:rsidRDefault="002712E7" w:rsidP="002712E7">
      <w:pPr>
        <w:pStyle w:val="Lydia1"/>
      </w:pPr>
      <w:bookmarkStart w:id="22" w:name="_Toc180158679"/>
      <w:r>
        <w:t>Complaints About Services Contracted to or by the Trust</w:t>
      </w:r>
      <w:bookmarkEnd w:id="22"/>
    </w:p>
    <w:p w14:paraId="72609B1A" w14:textId="77777777" w:rsidR="002712E7" w:rsidRPr="006C0013" w:rsidRDefault="002712E7" w:rsidP="00D7249A">
      <w:pPr>
        <w:pStyle w:val="Lydia2"/>
      </w:pPr>
      <w:r w:rsidRPr="006C0013">
        <w:t>Where the Trust makes arrangements for the provision of services through an NHS contract or with an independent provider, it will ensure that the NHS Contract and/or independent provider has in place arrangements for the handling and consideration of complaints about any matter connected with its provision of services which shall be in line with this policy and procedure and passed to the Trust.</w:t>
      </w:r>
    </w:p>
    <w:p w14:paraId="7F2B1ACB" w14:textId="77777777" w:rsidR="002712E7" w:rsidRPr="006C0013" w:rsidRDefault="002712E7" w:rsidP="00D7249A">
      <w:pPr>
        <w:pStyle w:val="Lydia2"/>
      </w:pPr>
      <w:r w:rsidRPr="006C0013">
        <w:t>When the Trust undertakes to provide a service through a commercial arrangement with another organisation, the contract shall also state how complaints under that arrangement will be managed (which will usually be by the Trust) and this procedure will be used, unless the contractual arrangements provide otherwise.</w:t>
      </w:r>
    </w:p>
    <w:p w14:paraId="46E39959" w14:textId="2DD72C8C" w:rsidR="002712E7" w:rsidRDefault="002712E7" w:rsidP="002D7B4A">
      <w:pPr>
        <w:spacing w:after="0"/>
        <w:ind w:left="432" w:hanging="709"/>
        <w:jc w:val="left"/>
        <w:rPr>
          <w:szCs w:val="22"/>
        </w:rPr>
      </w:pPr>
    </w:p>
    <w:p w14:paraId="32D4BFEA" w14:textId="69B59920" w:rsidR="002712E7" w:rsidRDefault="002712E7" w:rsidP="002712E7">
      <w:pPr>
        <w:pStyle w:val="Lydia1"/>
      </w:pPr>
      <w:bookmarkStart w:id="23" w:name="_Toc180158680"/>
      <w:r>
        <w:t>Mixed Sector Complaints</w:t>
      </w:r>
      <w:bookmarkEnd w:id="23"/>
    </w:p>
    <w:p w14:paraId="7AE4BD47" w14:textId="77777777" w:rsidR="002712E7" w:rsidRPr="006C0013" w:rsidRDefault="002712E7" w:rsidP="00D7249A">
      <w:pPr>
        <w:pStyle w:val="Lydia2"/>
      </w:pPr>
      <w:r w:rsidRPr="006C0013">
        <w:t xml:space="preserve">Where a complaint involves more than one NHS provider, or one or more other bodies such as a Local Authority or a purchaser, there should be full cooperation and coordination in seeking to resolve the complaint through each body’s local complaints procedure. NHS bodies and Local Authorities will need to ensure that, between them, they address all matters of concern to the complainant. Whichever body the majority of the complaint relates to will take the lead in this matter and will write to the complainant explaining this and asking for their permission to pass the relevant parts of the complaint on to the pertinent bodies. </w:t>
      </w:r>
    </w:p>
    <w:p w14:paraId="343E4042" w14:textId="77777777" w:rsidR="002712E7" w:rsidRPr="006C0013" w:rsidRDefault="002712E7" w:rsidP="00D7249A">
      <w:pPr>
        <w:pStyle w:val="Lydia2"/>
      </w:pPr>
      <w:r w:rsidRPr="006C0013">
        <w:t>If a complaint is a joint NHS/Social care complaint (requiring a Trust and Local Authority Social Care response), such complaints will be rated at least as ‘moderate risk’ and the Complaints Manager will agree with the relevant Social Care provider who will lead on the matter and how to coordinate the response. The issues raised about the Trust will be investigated according to this procedure.</w:t>
      </w:r>
    </w:p>
    <w:p w14:paraId="5333FA5E" w14:textId="77777777" w:rsidR="002712E7" w:rsidRPr="006C0013" w:rsidRDefault="002712E7" w:rsidP="00D7249A">
      <w:pPr>
        <w:pStyle w:val="Lydia2"/>
      </w:pPr>
      <w:r w:rsidRPr="006C0013">
        <w:t>If the complaint comes from an Integrated Care Board (ICB), on behalf of a complainant, the ICB will decide, with the Trust, how to handle the issue and will discuss this with a member of the complaints team. When a</w:t>
      </w:r>
      <w:r>
        <w:t>n</w:t>
      </w:r>
      <w:r w:rsidRPr="006C0013">
        <w:t xml:space="preserve"> ICB decides, with the complainant’s consent, that the Trust is the appropriate body to deal with the complaint, the complaint will be handled as if the complainant had complained directly to the Trust from that date.</w:t>
      </w:r>
    </w:p>
    <w:p w14:paraId="0C18D28D" w14:textId="77777777" w:rsidR="002712E7" w:rsidRPr="006C0013" w:rsidRDefault="002712E7" w:rsidP="00D7249A">
      <w:pPr>
        <w:pStyle w:val="Lydia2"/>
      </w:pPr>
      <w:r w:rsidRPr="006C0013">
        <w:t>If the Trust receives a complaint that is solely concerned with services provided by another organisation, a member of the complaints team will seek the complainant’s permission to pass the complaint to the other organisation’s Complaints Team. Any doubts over which body is responsible for handling the complaint should be resolved before the complaint is dispatched.  This should then be recorded in writing.</w:t>
      </w:r>
    </w:p>
    <w:p w14:paraId="05D0B1A5" w14:textId="70670203" w:rsidR="002712E7" w:rsidRDefault="002712E7" w:rsidP="002D7B4A">
      <w:pPr>
        <w:spacing w:after="0"/>
        <w:ind w:left="432" w:hanging="709"/>
        <w:jc w:val="left"/>
        <w:rPr>
          <w:szCs w:val="22"/>
        </w:rPr>
      </w:pPr>
    </w:p>
    <w:p w14:paraId="3AC51AEF" w14:textId="232FF296" w:rsidR="0054340B" w:rsidRDefault="0054340B" w:rsidP="0054340B">
      <w:pPr>
        <w:pStyle w:val="Lydia1"/>
      </w:pPr>
      <w:bookmarkStart w:id="24" w:name="_Toc180158681"/>
      <w:r>
        <w:t>Complaints Related to a Patient Safety Incident (PSI)</w:t>
      </w:r>
      <w:bookmarkEnd w:id="24"/>
    </w:p>
    <w:p w14:paraId="011E1641" w14:textId="77777777" w:rsidR="0054340B" w:rsidRPr="006C0013" w:rsidRDefault="0054340B" w:rsidP="00D7249A">
      <w:pPr>
        <w:pStyle w:val="Lydia2"/>
      </w:pPr>
      <w:r w:rsidRPr="006C0013">
        <w:t>Complaints received by the Complaints Team are cross-checked against The Trust’s Incidents Database (Datix) to identify any potential related Patient Safety Incidents.</w:t>
      </w:r>
    </w:p>
    <w:p w14:paraId="7A486246" w14:textId="77777777" w:rsidR="0054340B" w:rsidRPr="006C0013" w:rsidRDefault="0054340B" w:rsidP="00D7249A">
      <w:pPr>
        <w:pStyle w:val="Lydia2"/>
      </w:pPr>
      <w:r w:rsidRPr="006C0013">
        <w:t>If a complaint is found to be linked to an Adverse Incident or Serious Incident, the Patient Safety Team will be engaged to ensure a co-ordinated response is provided.</w:t>
      </w:r>
    </w:p>
    <w:p w14:paraId="1B4203BC" w14:textId="0A8DB03B" w:rsidR="0054340B" w:rsidRDefault="0054340B" w:rsidP="002D7B4A">
      <w:pPr>
        <w:spacing w:after="0"/>
        <w:ind w:left="432" w:hanging="709"/>
        <w:jc w:val="left"/>
        <w:rPr>
          <w:szCs w:val="22"/>
        </w:rPr>
      </w:pPr>
    </w:p>
    <w:p w14:paraId="36DE11BE" w14:textId="77777777" w:rsidR="003D1F8D" w:rsidRDefault="003D1F8D" w:rsidP="003D1F8D">
      <w:pPr>
        <w:spacing w:after="0"/>
        <w:ind w:left="432" w:hanging="709"/>
        <w:jc w:val="left"/>
        <w:rPr>
          <w:szCs w:val="22"/>
        </w:rPr>
      </w:pPr>
    </w:p>
    <w:p w14:paraId="005B8317" w14:textId="30BE130B" w:rsidR="003D1F8D" w:rsidRDefault="003D1F8D" w:rsidP="003D1F8D">
      <w:pPr>
        <w:pStyle w:val="Lydia1"/>
      </w:pPr>
      <w:bookmarkStart w:id="25" w:name="_Toc180158682"/>
      <w:r>
        <w:t>Complaints Related to a Data Protection</w:t>
      </w:r>
      <w:r w:rsidR="00743F32">
        <w:t xml:space="preserve"> Breach</w:t>
      </w:r>
      <w:bookmarkEnd w:id="25"/>
    </w:p>
    <w:p w14:paraId="51C0AD65" w14:textId="2BE6322F" w:rsidR="003D1F8D" w:rsidRPr="006C0013" w:rsidRDefault="00376CEE" w:rsidP="003D1F8D">
      <w:pPr>
        <w:pStyle w:val="Lydia2"/>
      </w:pPr>
      <w:r>
        <w:t>If</w:t>
      </w:r>
      <w:r w:rsidRPr="00376CEE">
        <w:rPr>
          <w:bCs w:val="0"/>
        </w:rPr>
        <w:t xml:space="preserve"> </w:t>
      </w:r>
      <w:r w:rsidRPr="006C0013">
        <w:rPr>
          <w:bCs w:val="0"/>
        </w:rPr>
        <w:t>a complai</w:t>
      </w:r>
      <w:r>
        <w:rPr>
          <w:bCs w:val="0"/>
        </w:rPr>
        <w:t xml:space="preserve">nt relates wholly or partly to </w:t>
      </w:r>
      <w:r w:rsidR="00743F32">
        <w:rPr>
          <w:bCs w:val="0"/>
        </w:rPr>
        <w:t>a data protection breach</w:t>
      </w:r>
      <w:r>
        <w:rPr>
          <w:bCs w:val="0"/>
        </w:rPr>
        <w:t xml:space="preserve">, the Complaints Team will refer it directly to the </w:t>
      </w:r>
      <w:r>
        <w:t xml:space="preserve">Information Governance Team </w:t>
      </w:r>
      <w:r>
        <w:rPr>
          <w:bCs w:val="0"/>
        </w:rPr>
        <w:t>so that it may be dealt with in line with the Trust’s Data Protection &amp; Confidentiality Policy</w:t>
      </w:r>
      <w:r>
        <w:t xml:space="preserve"> (CP59).</w:t>
      </w:r>
    </w:p>
    <w:p w14:paraId="78AE6FE4" w14:textId="77777777" w:rsidR="003D1F8D" w:rsidRDefault="003D1F8D" w:rsidP="002D7B4A">
      <w:pPr>
        <w:spacing w:after="0"/>
        <w:ind w:left="432" w:hanging="709"/>
        <w:jc w:val="left"/>
        <w:rPr>
          <w:szCs w:val="22"/>
        </w:rPr>
      </w:pPr>
    </w:p>
    <w:p w14:paraId="797338F4" w14:textId="1A454159" w:rsidR="0054340B" w:rsidRDefault="0054340B" w:rsidP="0054340B">
      <w:pPr>
        <w:pStyle w:val="Lydia1"/>
      </w:pPr>
      <w:bookmarkStart w:id="26" w:name="_Toc180158683"/>
      <w:r>
        <w:t>Legal Cases &amp; Potential Litigation</w:t>
      </w:r>
      <w:bookmarkEnd w:id="26"/>
    </w:p>
    <w:p w14:paraId="7976F5D2" w14:textId="77777777" w:rsidR="0054340B" w:rsidRPr="006C0013" w:rsidRDefault="0054340B" w:rsidP="00D7249A">
      <w:pPr>
        <w:pStyle w:val="Lydia2"/>
      </w:pPr>
      <w:r w:rsidRPr="006C0013">
        <w:t>It should not be assumed that a complainant who has used a solicitor to lodge a complaint has decided to take formal action. However, the Complaints Team should be notified of any such complaint.</w:t>
      </w:r>
    </w:p>
    <w:p w14:paraId="63C16D47" w14:textId="7EDA5E77" w:rsidR="0054340B" w:rsidRPr="006C0013" w:rsidRDefault="0054340B" w:rsidP="00D7249A">
      <w:pPr>
        <w:pStyle w:val="Lydia2"/>
      </w:pPr>
      <w:r w:rsidRPr="006C0013">
        <w:t xml:space="preserve">Where a complaint identifies a case of clinical error (or appears to be clinical error), the person dealing with the complaint should immediately inform the Complaints Team who will seek advice from the Trust’s </w:t>
      </w:r>
      <w:r w:rsidR="005C107D">
        <w:t>Claims</w:t>
      </w:r>
      <w:r w:rsidR="005C107D" w:rsidRPr="006C0013">
        <w:t xml:space="preserve"> </w:t>
      </w:r>
      <w:r w:rsidRPr="006C0013">
        <w:t xml:space="preserve">Advisor regarding the Trust’s Corporate Procedural Guidelines for Negligence and Insurance Claims. </w:t>
      </w:r>
    </w:p>
    <w:p w14:paraId="0E8A1D87" w14:textId="77777777" w:rsidR="0054340B" w:rsidRPr="006C0013" w:rsidRDefault="0054340B" w:rsidP="00D7249A">
      <w:pPr>
        <w:pStyle w:val="Lydia2"/>
      </w:pPr>
      <w:r w:rsidRPr="006C0013">
        <w:t>In all such complaints relating to clinical error, there should be a full and fair investigation regardless of whether the complainant has indicated that they propose to start legal proceedings. The principles of good claims management and risk management should be applied.</w:t>
      </w:r>
    </w:p>
    <w:p w14:paraId="020F6205" w14:textId="77777777" w:rsidR="00193E93" w:rsidRDefault="0054340B" w:rsidP="00193E93">
      <w:pPr>
        <w:pStyle w:val="Lydia2"/>
      </w:pPr>
      <w:r w:rsidRPr="006C0013">
        <w:t>A complaint must only be suspended if the Trust has legal advice that it would prejudice a legal process. (Department of Health guidance).</w:t>
      </w:r>
    </w:p>
    <w:p w14:paraId="7DA18623" w14:textId="37FFF7FD" w:rsidR="0062378D" w:rsidRDefault="00BE23AF" w:rsidP="00193E93">
      <w:pPr>
        <w:pStyle w:val="Lydia2"/>
        <w:tabs>
          <w:tab w:val="clear" w:pos="5822"/>
          <w:tab w:val="num" w:pos="1286"/>
        </w:tabs>
      </w:pPr>
      <w:r>
        <w:t>Where a complaint contains a request for information under the Freedom of Information Act (FOIA)</w:t>
      </w:r>
      <w:r w:rsidR="0062378D">
        <w:t>,</w:t>
      </w:r>
      <w:r>
        <w:t xml:space="preserve"> </w:t>
      </w:r>
      <w:r w:rsidR="00193E93">
        <w:t xml:space="preserve">or a Subject Access Request (SAR), </w:t>
      </w:r>
      <w:r>
        <w:t xml:space="preserve">the Complaints Team will refer it directly to the Trust’s Legal Team so that </w:t>
      </w:r>
      <w:r w:rsidR="00193E93">
        <w:t xml:space="preserve">it </w:t>
      </w:r>
      <w:r>
        <w:t>can be dealt with in line with</w:t>
      </w:r>
      <w:r w:rsidR="0062378D">
        <w:t xml:space="preserve"> the Trust’s Freedom of </w:t>
      </w:r>
      <w:r w:rsidR="00B35366">
        <w:t>I</w:t>
      </w:r>
      <w:r w:rsidR="0062378D">
        <w:t>nformation Policy (CP25)</w:t>
      </w:r>
      <w:r w:rsidR="00193E93">
        <w:t xml:space="preserve"> and Accessing Health Records Procedure (CPG9(b)</w:t>
      </w:r>
    </w:p>
    <w:p w14:paraId="2F81A3C9" w14:textId="489229FD" w:rsidR="00193E93" w:rsidRDefault="00193E93" w:rsidP="00BE23AF">
      <w:pPr>
        <w:pStyle w:val="Lydia2"/>
      </w:pPr>
      <w:r>
        <w:t>Requests made by the Parliamentary and Health Service Ombudsman (PHSO) for patient records</w:t>
      </w:r>
      <w:r w:rsidR="00955CA9">
        <w:t xml:space="preserve"> </w:t>
      </w:r>
      <w:r>
        <w:t>in relation to a complaint investigation should be dealt with by the Complaints T</w:t>
      </w:r>
      <w:r w:rsidR="00955CA9">
        <w:t xml:space="preserve">eam </w:t>
      </w:r>
      <w:r>
        <w:t>and should not be referred to the Legal Team.</w:t>
      </w:r>
    </w:p>
    <w:p w14:paraId="73C7FA65" w14:textId="1861434E" w:rsidR="0054340B" w:rsidRDefault="0054340B" w:rsidP="002D7B4A">
      <w:pPr>
        <w:spacing w:after="0"/>
        <w:ind w:left="432" w:hanging="709"/>
        <w:jc w:val="left"/>
        <w:rPr>
          <w:szCs w:val="22"/>
        </w:rPr>
      </w:pPr>
    </w:p>
    <w:p w14:paraId="665FB869" w14:textId="0009FF24" w:rsidR="0054340B" w:rsidRDefault="0054340B" w:rsidP="0054340B">
      <w:pPr>
        <w:pStyle w:val="Lydia1"/>
      </w:pPr>
      <w:bookmarkStart w:id="27" w:name="_Toc180158684"/>
      <w:r>
        <w:t>Complaints Involving Vulnerable Adults or Children</w:t>
      </w:r>
      <w:bookmarkEnd w:id="27"/>
    </w:p>
    <w:p w14:paraId="0CA0D6E0" w14:textId="1296CD02" w:rsidR="0054340B" w:rsidRPr="006C0013" w:rsidRDefault="0054340B" w:rsidP="00D7249A">
      <w:pPr>
        <w:pStyle w:val="Lydia2"/>
      </w:pPr>
      <w:r w:rsidRPr="006C0013">
        <w:t xml:space="preserve">Where it is known or suspected that a complaint involves an adult or child who is vulnerable to harm, the Associate Director for Safeguarding will be informed and </w:t>
      </w:r>
      <w:r w:rsidR="00376CEE">
        <w:rPr>
          <w:bCs w:val="0"/>
        </w:rPr>
        <w:t xml:space="preserve">appropriate action will be taken in accordance with </w:t>
      </w:r>
      <w:r w:rsidR="00376CEE" w:rsidRPr="000004D8">
        <w:rPr>
          <w:bCs w:val="0"/>
        </w:rPr>
        <w:t xml:space="preserve">the Trust’s </w:t>
      </w:r>
      <w:r w:rsidR="00376CEE">
        <w:t>Safeguarding Adults Policy (CLP39) or Safeguarding Children Policy (CLP37)</w:t>
      </w:r>
      <w:r w:rsidRPr="006C0013">
        <w:t>.</w:t>
      </w:r>
    </w:p>
    <w:p w14:paraId="2110B8ED" w14:textId="77777777" w:rsidR="00376CEE" w:rsidRDefault="00376CEE" w:rsidP="00376CEE">
      <w:pPr>
        <w:spacing w:after="0"/>
        <w:ind w:left="432" w:hanging="709"/>
        <w:jc w:val="left"/>
        <w:rPr>
          <w:szCs w:val="22"/>
        </w:rPr>
      </w:pPr>
    </w:p>
    <w:p w14:paraId="19932827" w14:textId="011E65EB" w:rsidR="00376CEE" w:rsidRDefault="00376CEE" w:rsidP="00376CEE">
      <w:pPr>
        <w:pStyle w:val="Lydia1"/>
      </w:pPr>
      <w:bookmarkStart w:id="28" w:name="_Toc180158685"/>
      <w:r>
        <w:t>Complaints Containing an Allegation of Abuse</w:t>
      </w:r>
      <w:bookmarkEnd w:id="28"/>
    </w:p>
    <w:p w14:paraId="3D78300B" w14:textId="7B2CFB4D" w:rsidR="00376CEE" w:rsidRPr="006C0013" w:rsidRDefault="00376CEE" w:rsidP="00376CEE">
      <w:pPr>
        <w:pStyle w:val="Lydia2"/>
      </w:pPr>
      <w:r>
        <w:t>Where</w:t>
      </w:r>
      <w:r w:rsidRPr="00376CEE">
        <w:rPr>
          <w:bCs w:val="0"/>
        </w:rPr>
        <w:t xml:space="preserve"> </w:t>
      </w:r>
      <w:r>
        <w:rPr>
          <w:bCs w:val="0"/>
        </w:rPr>
        <w:t xml:space="preserve">a complaint contains an allegation of abuse, </w:t>
      </w:r>
      <w:r w:rsidRPr="006C0013">
        <w:rPr>
          <w:bCs w:val="0"/>
        </w:rPr>
        <w:t xml:space="preserve">the </w:t>
      </w:r>
      <w:r>
        <w:rPr>
          <w:bCs w:val="0"/>
        </w:rPr>
        <w:t xml:space="preserve">Complaints Team will refer to the </w:t>
      </w:r>
      <w:r w:rsidRPr="006C0013">
        <w:rPr>
          <w:bCs w:val="0"/>
        </w:rPr>
        <w:t>Associate Director for Safeguarding</w:t>
      </w:r>
      <w:r>
        <w:rPr>
          <w:bCs w:val="0"/>
        </w:rPr>
        <w:t xml:space="preserve">, and action will be taken by the Safeguarding Team in accordance with </w:t>
      </w:r>
      <w:r w:rsidRPr="000004D8">
        <w:rPr>
          <w:bCs w:val="0"/>
        </w:rPr>
        <w:t xml:space="preserve">the Trust’s </w:t>
      </w:r>
      <w:r w:rsidRPr="00815B6A">
        <w:rPr>
          <w:bCs w:val="0"/>
        </w:rPr>
        <w:t>Safeguarding Adults Policy (</w:t>
      </w:r>
      <w:r w:rsidRPr="00462361">
        <w:rPr>
          <w:bCs w:val="0"/>
        </w:rPr>
        <w:t>CLP</w:t>
      </w:r>
      <w:r w:rsidRPr="0025145A">
        <w:rPr>
          <w:bCs w:val="0"/>
        </w:rPr>
        <w:t xml:space="preserve">39) </w:t>
      </w:r>
      <w:r w:rsidRPr="00085493">
        <w:rPr>
          <w:bCs w:val="0"/>
        </w:rPr>
        <w:t>or Safeguarding Children Policy (CLP37</w:t>
      </w:r>
      <w:r>
        <w:t>).</w:t>
      </w:r>
    </w:p>
    <w:p w14:paraId="103F01CE" w14:textId="462285F8" w:rsidR="0054340B" w:rsidRDefault="0054340B" w:rsidP="002D7B4A">
      <w:pPr>
        <w:spacing w:after="0"/>
        <w:ind w:left="432" w:hanging="709"/>
        <w:jc w:val="left"/>
        <w:rPr>
          <w:szCs w:val="22"/>
        </w:rPr>
      </w:pPr>
    </w:p>
    <w:p w14:paraId="357A44D3" w14:textId="0A70F328" w:rsidR="00417D96" w:rsidRDefault="00417D96" w:rsidP="00417D96">
      <w:pPr>
        <w:pStyle w:val="Lydia1"/>
      </w:pPr>
      <w:bookmarkStart w:id="29" w:name="_Toc180158686"/>
      <w:r>
        <w:t>Anonymous Complaints</w:t>
      </w:r>
      <w:bookmarkEnd w:id="29"/>
    </w:p>
    <w:p w14:paraId="19880214" w14:textId="77777777" w:rsidR="00417D96" w:rsidRPr="00417D96" w:rsidRDefault="00417D96" w:rsidP="00D7249A">
      <w:pPr>
        <w:pStyle w:val="Lydia2"/>
      </w:pPr>
      <w:r w:rsidRPr="00417D96">
        <w:t>Where a service user/resident or carer or other concerned individual wishes to make an anonymous complaint, the Trust will review it outside of the complaints process.  If a complaint is received totally anonymously, the Complaints Team will log it and pass it to the relevant Director for their consideration.</w:t>
      </w:r>
    </w:p>
    <w:p w14:paraId="11C476C9" w14:textId="77777777" w:rsidR="00417D96" w:rsidRPr="00417D96" w:rsidRDefault="00417D96" w:rsidP="00D7249A">
      <w:pPr>
        <w:pStyle w:val="Lydia2"/>
      </w:pPr>
      <w:r w:rsidRPr="00417D96">
        <w:t xml:space="preserve">Whilst the Trust will act on anonymous information where it has concerns (in line with the intentions behind the Trust’s ‘Freedom To Speak Up / Whistleblowing Procedure’, or the Safeguarding Policies) the Trust will not bring any complaints about an individual or team to the attention of anyone mentioned or to the Team Manager unless it is a general issue. </w:t>
      </w:r>
    </w:p>
    <w:p w14:paraId="390DB55E" w14:textId="77777777" w:rsidR="00417D96" w:rsidRPr="00417D96" w:rsidRDefault="00417D96" w:rsidP="00D7249A">
      <w:pPr>
        <w:pStyle w:val="Lydia2"/>
      </w:pPr>
      <w:r w:rsidRPr="00417D96">
        <w:t>The Trust’s policy about raising a concern about practice, (Human Resources Policy, Whistle Blowing) offers staff a process to raise issues/concerns. This process recognises that staff may wish to remain anonymous when raising concerns. This does not preclude staff from using the complaints policy where they are considered to have sufficient interest in the patient’s/resident’s welfare.</w:t>
      </w:r>
    </w:p>
    <w:p w14:paraId="003294D3" w14:textId="34E7CB0E" w:rsidR="00417D96" w:rsidRDefault="00417D96" w:rsidP="002D7B4A">
      <w:pPr>
        <w:spacing w:after="0"/>
        <w:ind w:left="432" w:hanging="709"/>
        <w:jc w:val="left"/>
        <w:rPr>
          <w:szCs w:val="22"/>
        </w:rPr>
      </w:pPr>
    </w:p>
    <w:p w14:paraId="3B65B393" w14:textId="3C76C9FC" w:rsidR="00417D96" w:rsidRDefault="00417D96" w:rsidP="00417D96">
      <w:pPr>
        <w:pStyle w:val="Lydia1"/>
      </w:pPr>
      <w:bookmarkStart w:id="30" w:name="_Toc180158687"/>
      <w:r>
        <w:t>Provision of Redress &amp; Ex-Gratia Payments</w:t>
      </w:r>
      <w:bookmarkEnd w:id="30"/>
    </w:p>
    <w:p w14:paraId="73EFB45F" w14:textId="77777777" w:rsidR="00417D96" w:rsidRPr="006C0013" w:rsidRDefault="00417D96" w:rsidP="00D7249A">
      <w:pPr>
        <w:pStyle w:val="Lydia2"/>
      </w:pPr>
      <w:r w:rsidRPr="006C0013">
        <w:t xml:space="preserve">Financial redress will not be appropriate in many complaints, but the Trust will consider proportionate remedies for those who have incurred additional expenses, losses or damages if the Trust determines this was a result of poor service or maladministration. </w:t>
      </w:r>
    </w:p>
    <w:p w14:paraId="4DE78BA9" w14:textId="77777777" w:rsidR="00417D96" w:rsidRPr="006C0013" w:rsidRDefault="00417D96" w:rsidP="00D7249A">
      <w:pPr>
        <w:pStyle w:val="Lydia2"/>
      </w:pPr>
      <w:r w:rsidRPr="006C0013">
        <w:t>This does not include a request for compensation involving allegations of clinical negligence or personal injury where a claim is indicated as these would be considered through the legal process as per the requirements of the Trust insurers.</w:t>
      </w:r>
    </w:p>
    <w:p w14:paraId="58D84632" w14:textId="256D3AFE" w:rsidR="00417D96" w:rsidRDefault="00417D96" w:rsidP="002D7B4A">
      <w:pPr>
        <w:spacing w:after="0"/>
        <w:ind w:left="432" w:hanging="709"/>
        <w:jc w:val="left"/>
        <w:rPr>
          <w:szCs w:val="22"/>
        </w:rPr>
      </w:pPr>
    </w:p>
    <w:p w14:paraId="6A7CDBE4" w14:textId="7F5106B2" w:rsidR="00417D96" w:rsidRDefault="00417D96" w:rsidP="00417D96">
      <w:pPr>
        <w:pStyle w:val="Lydia1"/>
      </w:pPr>
      <w:bookmarkStart w:id="31" w:name="_Toc180158688"/>
      <w:r>
        <w:t>Independent Review by the Parliamentary &amp; Health Service Ombudsman (PHSO)</w:t>
      </w:r>
      <w:bookmarkEnd w:id="31"/>
    </w:p>
    <w:p w14:paraId="2E981877" w14:textId="77777777" w:rsidR="00417D96" w:rsidRPr="006C0013" w:rsidRDefault="00417D96" w:rsidP="00D7249A">
      <w:pPr>
        <w:pStyle w:val="Lydia2"/>
      </w:pPr>
      <w:r w:rsidRPr="006C0013">
        <w:t>Complainants may refer their case to the Parliamentary and Health Service Ombudsman for review where:</w:t>
      </w:r>
    </w:p>
    <w:p w14:paraId="1BEF65F3" w14:textId="77777777" w:rsidR="00417D96" w:rsidRPr="006C0013" w:rsidRDefault="00417D96" w:rsidP="00240FA1">
      <w:pPr>
        <w:pStyle w:val="ListParagraph"/>
      </w:pPr>
      <w:r w:rsidRPr="006C0013">
        <w:t>They are not satisfied with the result of the Trust’s investigation</w:t>
      </w:r>
    </w:p>
    <w:p w14:paraId="4A26D127" w14:textId="77777777" w:rsidR="00417D96" w:rsidRPr="006C0013" w:rsidRDefault="00417D96" w:rsidP="00240FA1">
      <w:pPr>
        <w:pStyle w:val="ListParagraph"/>
      </w:pPr>
      <w:r w:rsidRPr="006C0013">
        <w:t xml:space="preserve">The complaint has not been resolved within six months (or such longer period as may be agreed before the expiry of that period with the complainant) </w:t>
      </w:r>
    </w:p>
    <w:p w14:paraId="4E328FA5" w14:textId="77777777" w:rsidR="00417D96" w:rsidRPr="006C0013" w:rsidRDefault="00417D96" w:rsidP="00240FA1">
      <w:pPr>
        <w:pStyle w:val="ListParagraph"/>
      </w:pPr>
      <w:r w:rsidRPr="006C0013">
        <w:t>The Trust has decided not to investigate the complaint on the grounds that it was not made within the time limits.</w:t>
      </w:r>
    </w:p>
    <w:p w14:paraId="04BD9BEA" w14:textId="77777777" w:rsidR="00417D96" w:rsidRPr="006C0013" w:rsidRDefault="00417D96" w:rsidP="00D7249A">
      <w:pPr>
        <w:pStyle w:val="Lydia2"/>
      </w:pPr>
      <w:r w:rsidRPr="006C0013">
        <w:t>A complainant can approach the Parliamentary and Health Service Ombudsman directly with his/her complaint, but it is unlikely that the Ombudsman will take up the complaint prior to the completion of the Trust’s Health Service Complaints Procedure.  However, the Ombudsman does have the power to consider complaints that have not been put to the Trust and/ or where the stages of the complaints procedure have not been exhausted.</w:t>
      </w:r>
    </w:p>
    <w:p w14:paraId="791313DB" w14:textId="77777777" w:rsidR="00417D96" w:rsidRPr="006C0013" w:rsidRDefault="00417D96" w:rsidP="00D7249A">
      <w:pPr>
        <w:pStyle w:val="Lydia2"/>
      </w:pPr>
      <w:r w:rsidRPr="006C0013">
        <w:t xml:space="preserve">The Trust will make these arrangements for Ombudsman review known to all complainants at the end of the process and will include the Parliamentary Health Service Ombudsman’s contact details in the final response letter. </w:t>
      </w:r>
    </w:p>
    <w:p w14:paraId="6BEDAD12" w14:textId="77777777" w:rsidR="00417D96" w:rsidRPr="006C0013" w:rsidRDefault="00417D96" w:rsidP="00D7249A">
      <w:pPr>
        <w:pStyle w:val="Lydia2"/>
      </w:pPr>
      <w:r w:rsidRPr="006C0013">
        <w:t>Any reports from independent reviews conducted by the Ombudsman will be used as valuable sources of feedback for the Trust to learn from.</w:t>
      </w:r>
    </w:p>
    <w:p w14:paraId="27B29F5C" w14:textId="521A534C" w:rsidR="002F3532" w:rsidRDefault="002F3532" w:rsidP="002F3532">
      <w:pPr>
        <w:pStyle w:val="Lydia1"/>
      </w:pPr>
      <w:bookmarkStart w:id="32" w:name="_Toc177715919"/>
      <w:bookmarkStart w:id="33" w:name="_Toc180158689"/>
      <w:bookmarkEnd w:id="32"/>
      <w:r>
        <w:t>Learning Lessons from Complaints</w:t>
      </w:r>
      <w:bookmarkEnd w:id="33"/>
    </w:p>
    <w:p w14:paraId="1BA21125" w14:textId="0067E314" w:rsidR="002F3532" w:rsidRPr="006C0013" w:rsidRDefault="002F3532" w:rsidP="00D7249A">
      <w:pPr>
        <w:pStyle w:val="Lydia2"/>
      </w:pPr>
      <w:r w:rsidRPr="006C0013">
        <w:t xml:space="preserve">The Trust is committed to promoting a just and learning culture that is open and accountable when mistakes occur. </w:t>
      </w:r>
    </w:p>
    <w:p w14:paraId="33786E51" w14:textId="77777777" w:rsidR="002F3532" w:rsidRPr="006C0013" w:rsidRDefault="002F3532" w:rsidP="00D7249A">
      <w:pPr>
        <w:pStyle w:val="Lydia2"/>
      </w:pPr>
      <w:r w:rsidRPr="006C0013">
        <w:t xml:space="preserve">Every member of staff has a responsibility to promote a ‘learning from complaints’ culture, so that we take opportunities to learn from complaints rather than seeking to assign blame.  </w:t>
      </w:r>
    </w:p>
    <w:p w14:paraId="2E2CE3E8" w14:textId="77777777" w:rsidR="002F3532" w:rsidRPr="006C0013" w:rsidRDefault="002F3532" w:rsidP="00D7249A">
      <w:pPr>
        <w:pStyle w:val="Lydia2"/>
      </w:pPr>
      <w:r w:rsidRPr="006C0013">
        <w:t>As part of the complaints investigation process, the Complaints Liaison Officer (CLO) will identify lessons and opportunities for service improvement, and these will be agreed in collaboration with the service, and where appropriate, with the person who made the complaint.</w:t>
      </w:r>
    </w:p>
    <w:p w14:paraId="0B3003E4" w14:textId="77777777" w:rsidR="002F3532" w:rsidRPr="006C0013" w:rsidRDefault="002F3532" w:rsidP="00D7249A">
      <w:pPr>
        <w:pStyle w:val="Lydia2"/>
      </w:pPr>
      <w:r w:rsidRPr="006C0013">
        <w:t>All lessons and improvement actions identified from a complaint will be:</w:t>
      </w:r>
    </w:p>
    <w:p w14:paraId="4C11F5AE" w14:textId="77777777" w:rsidR="002F3532" w:rsidRPr="006C0013" w:rsidRDefault="002F3532" w:rsidP="00C1159B">
      <w:pPr>
        <w:numPr>
          <w:ilvl w:val="1"/>
          <w:numId w:val="5"/>
        </w:numPr>
        <w:spacing w:after="0"/>
        <w:ind w:left="1134" w:hanging="283"/>
        <w:rPr>
          <w:rFonts w:cs="Arial"/>
          <w:bCs/>
          <w:szCs w:val="24"/>
        </w:rPr>
      </w:pPr>
      <w:r w:rsidRPr="006C0013">
        <w:rPr>
          <w:rFonts w:cs="Arial"/>
          <w:bCs/>
          <w:szCs w:val="24"/>
        </w:rPr>
        <w:t>Recorded with the complaint record on Datix.</w:t>
      </w:r>
    </w:p>
    <w:p w14:paraId="680AE25C" w14:textId="77777777" w:rsidR="002F3532" w:rsidRPr="006C0013" w:rsidRDefault="002F3532" w:rsidP="00C1159B">
      <w:pPr>
        <w:numPr>
          <w:ilvl w:val="1"/>
          <w:numId w:val="5"/>
        </w:numPr>
        <w:spacing w:after="0"/>
        <w:ind w:left="1134" w:hanging="283"/>
        <w:rPr>
          <w:rFonts w:cs="Arial"/>
          <w:bCs/>
          <w:szCs w:val="24"/>
        </w:rPr>
      </w:pPr>
      <w:r w:rsidRPr="006C0013">
        <w:rPr>
          <w:rFonts w:cs="Arial"/>
          <w:bCs/>
          <w:szCs w:val="24"/>
        </w:rPr>
        <w:t>Followed up monthly with the Deputy Director of Quality &amp; Safety for each Care Unit to ensure that actions have been completed and learning is embedded.</w:t>
      </w:r>
    </w:p>
    <w:p w14:paraId="049ACE93" w14:textId="498BF03F" w:rsidR="002F3532" w:rsidRPr="006C0013" w:rsidRDefault="00376CEE" w:rsidP="00C1159B">
      <w:pPr>
        <w:numPr>
          <w:ilvl w:val="1"/>
          <w:numId w:val="5"/>
        </w:numPr>
        <w:spacing w:after="0"/>
        <w:ind w:left="1134" w:hanging="283"/>
        <w:rPr>
          <w:rFonts w:cs="Arial"/>
          <w:bCs/>
          <w:szCs w:val="24"/>
        </w:rPr>
      </w:pPr>
      <w:r>
        <w:rPr>
          <w:rFonts w:cs="Arial"/>
          <w:bCs/>
          <w:szCs w:val="24"/>
        </w:rPr>
        <w:t xml:space="preserve">Considered for Trust-wide sharing </w:t>
      </w:r>
      <w:r w:rsidR="002F3532" w:rsidRPr="006C0013">
        <w:rPr>
          <w:rFonts w:cs="Arial"/>
          <w:bCs/>
          <w:szCs w:val="24"/>
        </w:rPr>
        <w:t xml:space="preserve">in the </w:t>
      </w:r>
      <w:r>
        <w:rPr>
          <w:rFonts w:cs="Arial"/>
          <w:bCs/>
          <w:szCs w:val="24"/>
        </w:rPr>
        <w:t xml:space="preserve">monthly </w:t>
      </w:r>
      <w:r w:rsidR="002F3532" w:rsidRPr="006C0013">
        <w:rPr>
          <w:rFonts w:cs="Arial"/>
          <w:bCs/>
          <w:szCs w:val="24"/>
        </w:rPr>
        <w:t>Lessons Identified Newsletter.</w:t>
      </w:r>
    </w:p>
    <w:p w14:paraId="41F38723" w14:textId="188C825F" w:rsidR="002F3532" w:rsidRPr="006C0013" w:rsidRDefault="00376CEE" w:rsidP="00C1159B">
      <w:pPr>
        <w:numPr>
          <w:ilvl w:val="1"/>
          <w:numId w:val="5"/>
        </w:numPr>
        <w:spacing w:after="0"/>
        <w:ind w:left="1134" w:hanging="283"/>
        <w:rPr>
          <w:rFonts w:cs="Arial"/>
          <w:bCs/>
          <w:szCs w:val="24"/>
        </w:rPr>
      </w:pPr>
      <w:r>
        <w:rPr>
          <w:rFonts w:cs="Arial"/>
          <w:bCs/>
          <w:szCs w:val="24"/>
        </w:rPr>
        <w:t xml:space="preserve">Considered for sharing </w:t>
      </w:r>
      <w:r w:rsidR="002F3532" w:rsidRPr="006C0013">
        <w:rPr>
          <w:rFonts w:cs="Arial"/>
          <w:bCs/>
          <w:szCs w:val="24"/>
        </w:rPr>
        <w:t>within various reports e.g. quarterly Care Unit Reports, Quality &amp; Safety reports, Annual Report.</w:t>
      </w:r>
    </w:p>
    <w:p w14:paraId="192087AD" w14:textId="07EF3012" w:rsidR="002F3532" w:rsidRDefault="002F3532" w:rsidP="002F3532">
      <w:pPr>
        <w:tabs>
          <w:tab w:val="left" w:pos="2141"/>
        </w:tabs>
        <w:spacing w:after="0"/>
        <w:ind w:left="432" w:hanging="709"/>
        <w:jc w:val="left"/>
        <w:rPr>
          <w:szCs w:val="22"/>
        </w:rPr>
      </w:pPr>
    </w:p>
    <w:p w14:paraId="7E13E2D3" w14:textId="5EC3CC07" w:rsidR="007336C7" w:rsidRDefault="007336C7" w:rsidP="007336C7">
      <w:pPr>
        <w:pStyle w:val="Lydia1"/>
      </w:pPr>
      <w:bookmarkStart w:id="34" w:name="_Toc180158690"/>
      <w:r>
        <w:t>Making a Complaint to the Trust</w:t>
      </w:r>
      <w:bookmarkEnd w:id="34"/>
    </w:p>
    <w:p w14:paraId="03C2153D" w14:textId="77777777" w:rsidR="007336C7" w:rsidRDefault="007336C7" w:rsidP="00D7249A">
      <w:pPr>
        <w:pStyle w:val="Lydia2"/>
      </w:pPr>
      <w:r>
        <w:t xml:space="preserve">People using EPUT </w:t>
      </w:r>
      <w:r w:rsidRPr="007336C7">
        <w:t>services</w:t>
      </w:r>
      <w:r>
        <w:t xml:space="preserve"> can raise concerns and complaints directly to The Trust in the following ways:</w:t>
      </w:r>
    </w:p>
    <w:p w14:paraId="47B582C0" w14:textId="77777777" w:rsidR="007336C7" w:rsidRDefault="007336C7" w:rsidP="00240FA1">
      <w:pPr>
        <w:pStyle w:val="ListParagraph"/>
      </w:pPr>
      <w:r>
        <w:t>By raising it with a member of staff from the service the complaint is concerning, either by telephone, email or by speaking to a member of staff from the service in person.</w:t>
      </w:r>
    </w:p>
    <w:p w14:paraId="1965E56E" w14:textId="77777777" w:rsidR="007336C7" w:rsidRDefault="007336C7" w:rsidP="00240FA1">
      <w:pPr>
        <w:pStyle w:val="ListParagraph"/>
      </w:pPr>
      <w:r>
        <w:t>By contacting the Patient Advice &amp; Liaison Service (PALS) either by email (</w:t>
      </w:r>
      <w:hyperlink r:id="rId13" w:history="1">
        <w:r w:rsidRPr="00CC52F9">
          <w:t>epunft.PALS@nhs.net</w:t>
        </w:r>
      </w:hyperlink>
      <w:r w:rsidRPr="00CC52F9">
        <w:t>) or by telephone (</w:t>
      </w:r>
      <w:r w:rsidRPr="00F23F4C">
        <w:t>0800 085 7935)</w:t>
      </w:r>
      <w:r>
        <w:t>.</w:t>
      </w:r>
    </w:p>
    <w:p w14:paraId="751F7317" w14:textId="77777777" w:rsidR="007336C7" w:rsidRDefault="007336C7" w:rsidP="00240FA1">
      <w:pPr>
        <w:pStyle w:val="ListParagraph"/>
      </w:pPr>
      <w:r>
        <w:t xml:space="preserve">By </w:t>
      </w:r>
      <w:r w:rsidRPr="00B80557">
        <w:t xml:space="preserve">contacting the Complaints Team </w:t>
      </w:r>
      <w:r>
        <w:t>either by email (</w:t>
      </w:r>
      <w:hyperlink r:id="rId14" w:history="1">
        <w:r w:rsidRPr="00F23F4C">
          <w:t>epunft.complaints@nhs.net</w:t>
        </w:r>
      </w:hyperlink>
      <w:r w:rsidRPr="00CC52F9">
        <w:t>) or by telephone (</w:t>
      </w:r>
      <w:r w:rsidRPr="00B80557">
        <w:t>01268 407817)</w:t>
      </w:r>
      <w:r>
        <w:t>.</w:t>
      </w:r>
    </w:p>
    <w:p w14:paraId="528F3A28" w14:textId="77777777" w:rsidR="007336C7" w:rsidRDefault="007336C7" w:rsidP="00240FA1">
      <w:pPr>
        <w:pStyle w:val="ListParagraph"/>
      </w:pPr>
      <w:r>
        <w:t>By writing to EPUT’s</w:t>
      </w:r>
      <w:r w:rsidRPr="00B80557">
        <w:t xml:space="preserve"> Chief Executive: Mr Paul Scott, The Lodge, Lodge Approach, Runwell, Wickford, Essex, SS11 7XX.</w:t>
      </w:r>
    </w:p>
    <w:p w14:paraId="5BB6F3A9" w14:textId="77777777" w:rsidR="007336C7" w:rsidRPr="008F1A34" w:rsidRDefault="007336C7" w:rsidP="00240FA1">
      <w:pPr>
        <w:pStyle w:val="ListParagraph"/>
      </w:pPr>
      <w:r>
        <w:t xml:space="preserve">By completing the web form on the ‘Complaints &amp; Compliments’ page, accessible via the ‘Contact Us’ page of the EPUT website:  </w:t>
      </w:r>
      <w:r>
        <w:fldChar w:fldCharType="begin"/>
      </w:r>
      <w:r>
        <w:instrText>HYPERLINK "https://eput.nhs.uk/contact/complaints-compliments/"</w:instrText>
      </w:r>
      <w:r>
        <w:fldChar w:fldCharType="separate"/>
      </w:r>
      <w:r w:rsidRPr="008F1A34">
        <w:rPr>
          <w:color w:val="1F497D" w:themeColor="text2"/>
          <w:u w:val="single"/>
        </w:rPr>
        <w:t>Complaints &amp; Compliments | Essex Partnership University NHS Trust (eput.nhs.uk)</w:t>
      </w:r>
    </w:p>
    <w:p w14:paraId="14AE8026" w14:textId="77777777" w:rsidR="007336C7" w:rsidRDefault="007336C7" w:rsidP="00483DE9">
      <w:pPr>
        <w:pStyle w:val="NoSpacing"/>
      </w:pPr>
      <w:r>
        <w:fldChar w:fldCharType="end"/>
      </w:r>
    </w:p>
    <w:p w14:paraId="411DE099" w14:textId="77777777" w:rsidR="007336C7" w:rsidRDefault="007336C7" w:rsidP="00D7249A">
      <w:pPr>
        <w:pStyle w:val="Lydia2"/>
      </w:pPr>
      <w:r>
        <w:t xml:space="preserve">People who require assistance with raising a complaint can </w:t>
      </w:r>
      <w:r w:rsidRPr="00B80557">
        <w:t xml:space="preserve">contact an Independent Complaints Advocacy Service between 09.00 </w:t>
      </w:r>
      <w:r>
        <w:t>and</w:t>
      </w:r>
      <w:r w:rsidRPr="00B80557">
        <w:t xml:space="preserve"> 17.00</w:t>
      </w:r>
      <w:r>
        <w:t>:</w:t>
      </w:r>
    </w:p>
    <w:p w14:paraId="323E3103" w14:textId="77777777" w:rsidR="007336C7" w:rsidRDefault="007336C7" w:rsidP="00240FA1">
      <w:pPr>
        <w:pStyle w:val="ListParagraph"/>
      </w:pPr>
      <w:r>
        <w:t>POhWER on 0300 4562370</w:t>
      </w:r>
    </w:p>
    <w:p w14:paraId="16EB1B5B" w14:textId="4082E5EA" w:rsidR="007336C7" w:rsidRDefault="00EF77FE" w:rsidP="00240FA1">
      <w:pPr>
        <w:pStyle w:val="ListParagraph"/>
      </w:pPr>
      <w:r>
        <w:t>VoiceAbility</w:t>
      </w:r>
      <w:r w:rsidRPr="00B80557">
        <w:t xml:space="preserve"> </w:t>
      </w:r>
      <w:r w:rsidR="007336C7" w:rsidRPr="00B80557">
        <w:t xml:space="preserve">on 0300 </w:t>
      </w:r>
      <w:r>
        <w:t>303</w:t>
      </w:r>
      <w:r w:rsidRPr="00B80557">
        <w:t xml:space="preserve"> </w:t>
      </w:r>
      <w:r>
        <w:t>1660</w:t>
      </w:r>
      <w:r w:rsidRPr="00B80557">
        <w:t> </w:t>
      </w:r>
    </w:p>
    <w:p w14:paraId="54852EAD" w14:textId="77777777" w:rsidR="007336C7" w:rsidRDefault="007336C7" w:rsidP="00240FA1">
      <w:pPr>
        <w:pStyle w:val="ListParagraph"/>
      </w:pPr>
      <w:r>
        <w:t>Healthwatch on 01702 41632 (for Southend residents)</w:t>
      </w:r>
    </w:p>
    <w:p w14:paraId="145C7AAB" w14:textId="77777777" w:rsidR="007336C7" w:rsidRPr="007336C7" w:rsidRDefault="007336C7" w:rsidP="00D7249A">
      <w:pPr>
        <w:pStyle w:val="Lydia2"/>
      </w:pPr>
      <w:r w:rsidRPr="007336C7">
        <w:t>A complaint should be made as soon as possible after the action giving rise to it, to enable a full investigation whilst all the facts regarding the complaint are still readily available.  We therefore ask that you make a complaint within 12 months of the event, or within a year of when you became aware of the problem you are complaining about.</w:t>
      </w:r>
    </w:p>
    <w:p w14:paraId="3ADAA11A" w14:textId="77777777" w:rsidR="007336C7" w:rsidRPr="007336C7" w:rsidRDefault="007336C7" w:rsidP="00D7249A">
      <w:pPr>
        <w:pStyle w:val="Lydia2"/>
      </w:pPr>
      <w:r w:rsidRPr="007336C7">
        <w:t xml:space="preserve">It may not be possible for us to investigate complaints that are raised outside of this time limit, and if we find that we are unable to investigate a complaint because of the time elapsed, we will respond and explain this.  </w:t>
      </w:r>
    </w:p>
    <w:p w14:paraId="70633803" w14:textId="77777777" w:rsidR="007336C7" w:rsidRPr="007336C7" w:rsidRDefault="007336C7" w:rsidP="00D7249A">
      <w:pPr>
        <w:pStyle w:val="Lydia2"/>
      </w:pPr>
      <w:r w:rsidRPr="007336C7">
        <w:t>The time limit outlined in paragraph 1.3 will not be applied arbitrarily.  Where it is possible to investigate a complaint effectively and fairly despite there being a delay in raising it, we will do so. We will also take into account where it would be unreasonable in the circumstances of a particular case for the complaint to have been made earlier.</w:t>
      </w:r>
    </w:p>
    <w:p w14:paraId="2968B591" w14:textId="77777777" w:rsidR="007336C7" w:rsidRPr="007336C7" w:rsidRDefault="007336C7" w:rsidP="00D7249A">
      <w:pPr>
        <w:pStyle w:val="Lydia2"/>
      </w:pPr>
      <w:r w:rsidRPr="007336C7">
        <w:t xml:space="preserve">In any case where the Trust has decided it is unable investigate a complaint on the grounds that it was not made within the time limit, the complainant can request the Parliamentary and Health Service Ombudsman (PHSO) to consider it.  </w:t>
      </w:r>
    </w:p>
    <w:p w14:paraId="4B99F99B" w14:textId="3B28204B" w:rsidR="007336C7" w:rsidRDefault="007336C7" w:rsidP="002F3532">
      <w:pPr>
        <w:tabs>
          <w:tab w:val="left" w:pos="2141"/>
        </w:tabs>
        <w:spacing w:after="0"/>
        <w:ind w:left="432" w:hanging="709"/>
        <w:jc w:val="left"/>
        <w:rPr>
          <w:szCs w:val="22"/>
        </w:rPr>
      </w:pPr>
    </w:p>
    <w:p w14:paraId="0D6BA4CE" w14:textId="664EBBAC" w:rsidR="0000547F" w:rsidRDefault="0000547F" w:rsidP="0000547F">
      <w:pPr>
        <w:pStyle w:val="Lydia1"/>
      </w:pPr>
      <w:bookmarkStart w:id="35" w:name="_Toc180158691"/>
      <w:r>
        <w:t>Our Assurance</w:t>
      </w:r>
      <w:bookmarkEnd w:id="35"/>
    </w:p>
    <w:p w14:paraId="324C2E29" w14:textId="77777777" w:rsidR="0000547F" w:rsidRPr="00362418" w:rsidRDefault="0000547F" w:rsidP="00240FA1">
      <w:pPr>
        <w:pStyle w:val="Lydia2"/>
        <w:tabs>
          <w:tab w:val="clear" w:pos="5822"/>
        </w:tabs>
      </w:pPr>
      <w:bookmarkStart w:id="36" w:name="_Toc443989025"/>
      <w:bookmarkStart w:id="37" w:name="_Toc433805971"/>
      <w:bookmarkStart w:id="38" w:name="_Toc433871746"/>
      <w:r>
        <w:tab/>
        <w:t xml:space="preserve">If you make a complaint about one of our services, we </w:t>
      </w:r>
      <w:r w:rsidRPr="00362418">
        <w:t>are committed to:</w:t>
      </w:r>
    </w:p>
    <w:p w14:paraId="2F93AD64" w14:textId="77777777" w:rsidR="0000547F" w:rsidRPr="001F504A" w:rsidRDefault="0000547F" w:rsidP="00C1159B">
      <w:pPr>
        <w:numPr>
          <w:ilvl w:val="0"/>
          <w:numId w:val="9"/>
        </w:numPr>
        <w:shd w:val="clear" w:color="auto" w:fill="FFFFFF"/>
        <w:tabs>
          <w:tab w:val="clear" w:pos="720"/>
          <w:tab w:val="num" w:pos="1134"/>
        </w:tabs>
        <w:spacing w:before="100" w:beforeAutospacing="1" w:after="100" w:afterAutospacing="1"/>
        <w:ind w:left="1134" w:hanging="283"/>
        <w:jc w:val="left"/>
        <w:rPr>
          <w:rFonts w:cs="Arial"/>
          <w:color w:val="231F20"/>
          <w:spacing w:val="-2"/>
          <w:szCs w:val="24"/>
          <w:lang w:eastAsia="en-GB"/>
        </w:rPr>
      </w:pPr>
      <w:r>
        <w:rPr>
          <w:rFonts w:cs="Arial"/>
          <w:color w:val="231F20"/>
          <w:spacing w:val="-2"/>
          <w:szCs w:val="24"/>
          <w:lang w:eastAsia="en-GB"/>
        </w:rPr>
        <w:t>Listening carefully</w:t>
      </w:r>
    </w:p>
    <w:p w14:paraId="4F6FAEA4" w14:textId="77777777" w:rsidR="0000547F" w:rsidRPr="001F504A" w:rsidRDefault="0000547F" w:rsidP="00C1159B">
      <w:pPr>
        <w:numPr>
          <w:ilvl w:val="0"/>
          <w:numId w:val="9"/>
        </w:numPr>
        <w:shd w:val="clear" w:color="auto" w:fill="FFFFFF"/>
        <w:tabs>
          <w:tab w:val="clear" w:pos="720"/>
          <w:tab w:val="num" w:pos="1134"/>
        </w:tabs>
        <w:spacing w:before="100" w:beforeAutospacing="1" w:after="100" w:afterAutospacing="1"/>
        <w:ind w:left="1134" w:hanging="283"/>
        <w:jc w:val="left"/>
        <w:rPr>
          <w:rFonts w:cs="Arial"/>
          <w:color w:val="231F20"/>
          <w:spacing w:val="-2"/>
          <w:szCs w:val="24"/>
          <w:lang w:eastAsia="en-GB"/>
        </w:rPr>
      </w:pPr>
      <w:r>
        <w:rPr>
          <w:rFonts w:cs="Arial"/>
          <w:color w:val="231F20"/>
          <w:spacing w:val="-2"/>
          <w:szCs w:val="24"/>
          <w:lang w:eastAsia="en-GB"/>
        </w:rPr>
        <w:t>Taking you seriously</w:t>
      </w:r>
    </w:p>
    <w:p w14:paraId="0A8BB734" w14:textId="77777777" w:rsidR="0000547F" w:rsidRDefault="0000547F" w:rsidP="00C1159B">
      <w:pPr>
        <w:numPr>
          <w:ilvl w:val="0"/>
          <w:numId w:val="9"/>
        </w:numPr>
        <w:shd w:val="clear" w:color="auto" w:fill="FFFFFF"/>
        <w:tabs>
          <w:tab w:val="clear" w:pos="720"/>
          <w:tab w:val="num" w:pos="1134"/>
        </w:tabs>
        <w:spacing w:before="100" w:beforeAutospacing="1" w:after="100" w:afterAutospacing="1"/>
        <w:ind w:left="1134" w:hanging="283"/>
        <w:jc w:val="left"/>
        <w:rPr>
          <w:rFonts w:cs="Arial"/>
          <w:color w:val="231F20"/>
          <w:spacing w:val="-2"/>
          <w:szCs w:val="24"/>
          <w:lang w:eastAsia="en-GB"/>
        </w:rPr>
      </w:pPr>
      <w:r>
        <w:rPr>
          <w:rFonts w:cs="Arial"/>
          <w:color w:val="231F20"/>
          <w:spacing w:val="-2"/>
          <w:szCs w:val="24"/>
          <w:lang w:eastAsia="en-GB"/>
        </w:rPr>
        <w:t>D</w:t>
      </w:r>
      <w:r w:rsidRPr="001F504A">
        <w:rPr>
          <w:rFonts w:cs="Arial"/>
          <w:color w:val="231F20"/>
          <w:spacing w:val="-2"/>
          <w:szCs w:val="24"/>
          <w:lang w:eastAsia="en-GB"/>
        </w:rPr>
        <w:t>o</w:t>
      </w:r>
      <w:r>
        <w:rPr>
          <w:rFonts w:cs="Arial"/>
          <w:color w:val="231F20"/>
          <w:spacing w:val="-2"/>
          <w:szCs w:val="24"/>
          <w:lang w:eastAsia="en-GB"/>
        </w:rPr>
        <w:t>ing</w:t>
      </w:r>
      <w:r w:rsidRPr="001F504A">
        <w:rPr>
          <w:rFonts w:cs="Arial"/>
          <w:color w:val="231F20"/>
          <w:spacing w:val="-2"/>
          <w:szCs w:val="24"/>
          <w:lang w:eastAsia="en-GB"/>
        </w:rPr>
        <w:t xml:space="preserve"> all we can to</w:t>
      </w:r>
      <w:r>
        <w:rPr>
          <w:rFonts w:cs="Arial"/>
          <w:color w:val="231F20"/>
          <w:spacing w:val="-2"/>
          <w:szCs w:val="24"/>
          <w:lang w:eastAsia="en-GB"/>
        </w:rPr>
        <w:t xml:space="preserve"> put matters right</w:t>
      </w:r>
    </w:p>
    <w:p w14:paraId="2CFFEF67" w14:textId="77777777" w:rsidR="0000547F" w:rsidRDefault="0000547F" w:rsidP="00C1159B">
      <w:pPr>
        <w:numPr>
          <w:ilvl w:val="0"/>
          <w:numId w:val="9"/>
        </w:numPr>
        <w:shd w:val="clear" w:color="auto" w:fill="FFFFFF"/>
        <w:tabs>
          <w:tab w:val="clear" w:pos="720"/>
          <w:tab w:val="num" w:pos="1134"/>
        </w:tabs>
        <w:spacing w:before="100" w:beforeAutospacing="1" w:after="100" w:afterAutospacing="1"/>
        <w:ind w:left="1134" w:hanging="283"/>
        <w:jc w:val="left"/>
        <w:rPr>
          <w:rFonts w:cs="Arial"/>
          <w:color w:val="231F20"/>
          <w:spacing w:val="-2"/>
          <w:szCs w:val="24"/>
          <w:lang w:eastAsia="en-GB"/>
        </w:rPr>
      </w:pPr>
      <w:r>
        <w:rPr>
          <w:rFonts w:cs="Arial"/>
          <w:color w:val="231F20"/>
          <w:spacing w:val="-2"/>
          <w:szCs w:val="24"/>
          <w:lang w:eastAsia="en-GB"/>
        </w:rPr>
        <w:t>Taking accountability for any mistakes we have made</w:t>
      </w:r>
    </w:p>
    <w:p w14:paraId="71900E05" w14:textId="77777777" w:rsidR="0000547F" w:rsidRPr="001F504A" w:rsidRDefault="0000547F" w:rsidP="00C1159B">
      <w:pPr>
        <w:numPr>
          <w:ilvl w:val="0"/>
          <w:numId w:val="9"/>
        </w:numPr>
        <w:shd w:val="clear" w:color="auto" w:fill="FFFFFF"/>
        <w:tabs>
          <w:tab w:val="clear" w:pos="720"/>
          <w:tab w:val="num" w:pos="1134"/>
        </w:tabs>
        <w:spacing w:before="100" w:beforeAutospacing="1" w:after="100" w:afterAutospacing="1"/>
        <w:ind w:left="1134" w:hanging="283"/>
        <w:jc w:val="left"/>
        <w:rPr>
          <w:rFonts w:cs="Arial"/>
          <w:color w:val="231F20"/>
          <w:spacing w:val="-2"/>
          <w:szCs w:val="24"/>
          <w:lang w:eastAsia="en-GB"/>
        </w:rPr>
      </w:pPr>
      <w:r>
        <w:rPr>
          <w:rFonts w:cs="Arial"/>
          <w:color w:val="231F20"/>
          <w:spacing w:val="-2"/>
          <w:szCs w:val="24"/>
          <w:lang w:eastAsia="en-GB"/>
        </w:rPr>
        <w:t>Learning from what happened, and taking action to improve our services</w:t>
      </w:r>
    </w:p>
    <w:p w14:paraId="3E76BA39" w14:textId="660997D3" w:rsidR="0000547F" w:rsidRDefault="0000547F" w:rsidP="0000547F">
      <w:pPr>
        <w:shd w:val="clear" w:color="auto" w:fill="FFFFFF"/>
        <w:spacing w:before="100" w:beforeAutospacing="1" w:after="100" w:afterAutospacing="1"/>
        <w:ind w:left="567"/>
        <w:rPr>
          <w:rFonts w:cs="Arial"/>
          <w:color w:val="231F20"/>
          <w:spacing w:val="-2"/>
          <w:szCs w:val="24"/>
          <w:lang w:eastAsia="en-GB"/>
        </w:rPr>
      </w:pPr>
      <w:r w:rsidRPr="001F504A">
        <w:rPr>
          <w:rFonts w:cs="Arial"/>
          <w:color w:val="231F20"/>
          <w:spacing w:val="-2"/>
          <w:szCs w:val="24"/>
          <w:lang w:eastAsia="en-GB"/>
        </w:rPr>
        <w:t>Your care will not be adversely affected by any comments or complaints you make – in fact, it is more likely to help things improve for everyone.</w:t>
      </w:r>
    </w:p>
    <w:p w14:paraId="19125478" w14:textId="4262B3F8" w:rsidR="0000547F" w:rsidRDefault="0000547F" w:rsidP="0000547F">
      <w:pPr>
        <w:pStyle w:val="Lydia1"/>
        <w:rPr>
          <w:lang w:eastAsia="en-GB"/>
        </w:rPr>
      </w:pPr>
      <w:bookmarkStart w:id="39" w:name="_Toc180158692"/>
      <w:r>
        <w:rPr>
          <w:lang w:eastAsia="en-GB"/>
        </w:rPr>
        <w:t>Complaints Raised with the Service (Informal Complaints)</w:t>
      </w:r>
      <w:bookmarkEnd w:id="39"/>
    </w:p>
    <w:p w14:paraId="5D6F68ED" w14:textId="77777777" w:rsidR="0000547F" w:rsidRPr="0000547F" w:rsidRDefault="0000547F" w:rsidP="00D7249A">
      <w:pPr>
        <w:pStyle w:val="Lydia2"/>
      </w:pPr>
      <w:r w:rsidRPr="0000547F">
        <w:t>Complaints and concerns can be raised directly to the service the complaint is about, either by telephone, email or by speaking to a member of staff from the service in person.</w:t>
      </w:r>
    </w:p>
    <w:p w14:paraId="1619379F" w14:textId="499E59EC" w:rsidR="0000547F" w:rsidRPr="0000547F" w:rsidRDefault="0000547F" w:rsidP="00D7249A">
      <w:pPr>
        <w:pStyle w:val="Lydia2"/>
      </w:pPr>
      <w:r w:rsidRPr="0000547F">
        <w:t xml:space="preserve">If the member of staff first contacted is unable to immediately resolve the concerns raised, they may need to refer to a more senior staff member within the service for assistance. </w:t>
      </w:r>
    </w:p>
    <w:p w14:paraId="60779B56" w14:textId="121C3667" w:rsidR="0000547F" w:rsidRPr="0000547F" w:rsidRDefault="0000547F" w:rsidP="00D7249A">
      <w:pPr>
        <w:pStyle w:val="Lydia2"/>
      </w:pPr>
      <w:r w:rsidRPr="0000547F">
        <w:t>Wherever possible, we will attempt to resolve matters locally, thus providing a prompt resolution. This may be achieved with a conversation, or by an email exchange. In some cases we may arrange a meeting for you with a senior person from within the service to discuss your concerns.</w:t>
      </w:r>
    </w:p>
    <w:p w14:paraId="678F2481" w14:textId="78BB2655" w:rsidR="0000547F" w:rsidRPr="0000547F" w:rsidRDefault="0000547F" w:rsidP="00483DE9">
      <w:pPr>
        <w:pStyle w:val="Lydia2"/>
      </w:pPr>
      <w:r w:rsidRPr="0000547F">
        <w:t xml:space="preserve">The service </w:t>
      </w:r>
      <w:r w:rsidR="00EF77FE">
        <w:t>may</w:t>
      </w:r>
      <w:r w:rsidR="00EF77FE" w:rsidRPr="0000547F">
        <w:t xml:space="preserve"> </w:t>
      </w:r>
      <w:r w:rsidRPr="0000547F">
        <w:t>pass details of complaints that are resolved locally to the Complaints Team, so that the issues raised can be recorded on our complaints database (Datix), along with the outcome that was agreed, actions taken and lessons identified.</w:t>
      </w:r>
      <w:r w:rsidR="00EF77FE">
        <w:t xml:space="preserve">  The service </w:t>
      </w:r>
      <w:r w:rsidR="00EF77FE" w:rsidRPr="007252AF">
        <w:t xml:space="preserve">must </w:t>
      </w:r>
      <w:r w:rsidR="00EF77FE">
        <w:t>do this where lessons are identified as a result of the complaint, or where the person raising the complaint specifically requests that it is logged.</w:t>
      </w:r>
    </w:p>
    <w:p w14:paraId="79786923" w14:textId="3EBA9366" w:rsidR="0000547F" w:rsidRDefault="0000547F" w:rsidP="00483DE9">
      <w:pPr>
        <w:pStyle w:val="Lydia2"/>
      </w:pPr>
      <w:r w:rsidRPr="0000547F">
        <w:t xml:space="preserve">If the service is unable to provide a satisfactory resolution to the concerns raised, they </w:t>
      </w:r>
      <w:r w:rsidR="00EF77FE">
        <w:t>may</w:t>
      </w:r>
      <w:r w:rsidR="00EF77FE" w:rsidRPr="0000547F">
        <w:t xml:space="preserve"> </w:t>
      </w:r>
      <w:r w:rsidRPr="0000547F">
        <w:t>refer the person to the PALS or Complaints Team for further assistance.</w:t>
      </w:r>
    </w:p>
    <w:p w14:paraId="00E26039" w14:textId="55D656BB" w:rsidR="00D7249A" w:rsidRDefault="00D7249A" w:rsidP="00483DE9">
      <w:pPr>
        <w:pStyle w:val="Lydia1"/>
        <w:jc w:val="both"/>
      </w:pPr>
      <w:bookmarkStart w:id="40" w:name="_Toc177715924"/>
      <w:bookmarkStart w:id="41" w:name="_Toc180158693"/>
      <w:bookmarkEnd w:id="40"/>
      <w:r>
        <w:t>Complaints Made to the Complaints Team (Formal Complaint)</w:t>
      </w:r>
      <w:bookmarkEnd w:id="41"/>
    </w:p>
    <w:p w14:paraId="12E38171" w14:textId="77777777" w:rsidR="00D7249A" w:rsidRPr="0026222A" w:rsidRDefault="00D7249A" w:rsidP="00483DE9">
      <w:pPr>
        <w:pStyle w:val="Lydia2"/>
        <w:numPr>
          <w:ilvl w:val="0"/>
          <w:numId w:val="0"/>
        </w:numPr>
        <w:ind w:left="567" w:hanging="567"/>
        <w:rPr>
          <w:b/>
        </w:rPr>
      </w:pPr>
      <w:r w:rsidRPr="0026222A">
        <w:t>The Complaints Team is part of the Patient Experience directorate within EPUT.</w:t>
      </w:r>
      <w:r w:rsidRPr="0026222A">
        <w:rPr>
          <w:b/>
        </w:rPr>
        <w:t xml:space="preserve"> </w:t>
      </w:r>
    </w:p>
    <w:p w14:paraId="3CE98FA3" w14:textId="63C77DED" w:rsidR="00D7249A" w:rsidRDefault="00D7249A" w:rsidP="00483DE9">
      <w:pPr>
        <w:pStyle w:val="Lydia2"/>
      </w:pPr>
      <w:r>
        <w:t xml:space="preserve">The </w:t>
      </w:r>
      <w:r w:rsidRPr="00D7249A">
        <w:t>Complaints</w:t>
      </w:r>
      <w:r>
        <w:t xml:space="preserve"> Team is</w:t>
      </w:r>
      <w:r w:rsidRPr="008520C6">
        <w:t xml:space="preserve"> the recommended route if</w:t>
      </w:r>
      <w:r>
        <w:t>:</w:t>
      </w:r>
    </w:p>
    <w:p w14:paraId="673833E8" w14:textId="77777777" w:rsidR="00D7249A" w:rsidRPr="00F4751E" w:rsidRDefault="00D7249A" w:rsidP="00483DE9">
      <w:pPr>
        <w:numPr>
          <w:ilvl w:val="0"/>
          <w:numId w:val="9"/>
        </w:numPr>
        <w:shd w:val="clear" w:color="auto" w:fill="FFFFFF"/>
        <w:tabs>
          <w:tab w:val="clear" w:pos="720"/>
        </w:tabs>
        <w:spacing w:after="0"/>
        <w:ind w:left="1135" w:hanging="284"/>
        <w:rPr>
          <w:rFonts w:cs="Arial"/>
          <w:color w:val="231F20"/>
          <w:spacing w:val="-2"/>
          <w:szCs w:val="24"/>
          <w:lang w:eastAsia="en-GB"/>
        </w:rPr>
      </w:pPr>
      <w:r w:rsidRPr="00F4751E">
        <w:rPr>
          <w:rFonts w:cs="Arial"/>
          <w:color w:val="231F20"/>
          <w:spacing w:val="-2"/>
          <w:szCs w:val="24"/>
          <w:lang w:eastAsia="en-GB"/>
        </w:rPr>
        <w:t>Your concerns relate to a past event, which does not require immediate/ urgent action.</w:t>
      </w:r>
    </w:p>
    <w:p w14:paraId="722C475C" w14:textId="77777777" w:rsidR="00D7249A" w:rsidRPr="00F4751E" w:rsidRDefault="00D7249A" w:rsidP="00483DE9">
      <w:pPr>
        <w:numPr>
          <w:ilvl w:val="0"/>
          <w:numId w:val="9"/>
        </w:numPr>
        <w:shd w:val="clear" w:color="auto" w:fill="FFFFFF"/>
        <w:tabs>
          <w:tab w:val="clear" w:pos="720"/>
        </w:tabs>
        <w:spacing w:after="0"/>
        <w:ind w:left="1135" w:hanging="284"/>
        <w:rPr>
          <w:rFonts w:cs="Arial"/>
          <w:color w:val="231F20"/>
          <w:spacing w:val="-2"/>
          <w:szCs w:val="24"/>
          <w:lang w:eastAsia="en-GB"/>
        </w:rPr>
      </w:pPr>
      <w:r w:rsidRPr="00F4751E">
        <w:rPr>
          <w:rFonts w:cs="Arial"/>
          <w:color w:val="231F20"/>
          <w:spacing w:val="-2"/>
          <w:szCs w:val="24"/>
          <w:lang w:eastAsia="en-GB"/>
        </w:rPr>
        <w:t>The complaint is complex, and could not be satisfactorily resolved without a formal complaint investigation.</w:t>
      </w:r>
    </w:p>
    <w:p w14:paraId="27BA8CD5" w14:textId="77777777" w:rsidR="00D7249A" w:rsidRPr="00F4751E" w:rsidRDefault="00D7249A" w:rsidP="00483DE9">
      <w:pPr>
        <w:numPr>
          <w:ilvl w:val="0"/>
          <w:numId w:val="9"/>
        </w:numPr>
        <w:shd w:val="clear" w:color="auto" w:fill="FFFFFF"/>
        <w:tabs>
          <w:tab w:val="clear" w:pos="720"/>
        </w:tabs>
        <w:spacing w:after="0"/>
        <w:ind w:left="1135" w:hanging="284"/>
        <w:rPr>
          <w:rFonts w:cs="Arial"/>
          <w:color w:val="231F20"/>
          <w:spacing w:val="-2"/>
          <w:szCs w:val="24"/>
          <w:lang w:eastAsia="en-GB"/>
        </w:rPr>
      </w:pPr>
      <w:r w:rsidRPr="00F4751E">
        <w:rPr>
          <w:rFonts w:cs="Arial"/>
          <w:color w:val="231F20"/>
          <w:spacing w:val="-2"/>
          <w:szCs w:val="24"/>
          <w:lang w:eastAsia="en-GB"/>
        </w:rPr>
        <w:t>You wish to make a formal complaint.</w:t>
      </w:r>
    </w:p>
    <w:p w14:paraId="3AB99D53" w14:textId="408B5981" w:rsidR="00D7249A" w:rsidRDefault="00D7249A" w:rsidP="00483DE9">
      <w:pPr>
        <w:pStyle w:val="Lydia2"/>
      </w:pPr>
      <w:r>
        <w:t>Complaints are received into the complaints team by:</w:t>
      </w:r>
    </w:p>
    <w:p w14:paraId="7DD539BD" w14:textId="77777777" w:rsidR="00D7249A" w:rsidRPr="00F4751E" w:rsidRDefault="00D7249A" w:rsidP="00483DE9">
      <w:pPr>
        <w:numPr>
          <w:ilvl w:val="0"/>
          <w:numId w:val="9"/>
        </w:numPr>
        <w:shd w:val="clear" w:color="auto" w:fill="FFFFFF"/>
        <w:tabs>
          <w:tab w:val="clear" w:pos="720"/>
        </w:tabs>
        <w:spacing w:after="0"/>
        <w:ind w:left="1135" w:hanging="284"/>
        <w:rPr>
          <w:rFonts w:cs="Arial"/>
          <w:color w:val="231F20"/>
          <w:spacing w:val="-2"/>
          <w:szCs w:val="24"/>
          <w:lang w:eastAsia="en-GB"/>
        </w:rPr>
      </w:pPr>
      <w:r w:rsidRPr="00F4751E">
        <w:rPr>
          <w:rFonts w:cs="Arial"/>
          <w:color w:val="231F20"/>
          <w:spacing w:val="-2"/>
          <w:szCs w:val="24"/>
          <w:lang w:eastAsia="en-GB"/>
        </w:rPr>
        <w:t xml:space="preserve">Email: </w:t>
      </w:r>
      <w:hyperlink r:id="rId15" w:history="1">
        <w:r w:rsidRPr="00F4751E">
          <w:rPr>
            <w:rFonts w:cs="Arial"/>
            <w:color w:val="231F20"/>
            <w:spacing w:val="-2"/>
            <w:szCs w:val="24"/>
            <w:lang w:eastAsia="en-GB"/>
          </w:rPr>
          <w:t>(</w:t>
        </w:r>
      </w:hyperlink>
      <w:hyperlink r:id="rId16" w:history="1">
        <w:r w:rsidRPr="00F4751E">
          <w:rPr>
            <w:rFonts w:cs="Arial"/>
            <w:color w:val="231F20"/>
            <w:spacing w:val="-2"/>
            <w:szCs w:val="24"/>
            <w:lang w:eastAsia="en-GB"/>
          </w:rPr>
          <w:t>epunft.complaints@nhs.net</w:t>
        </w:r>
      </w:hyperlink>
    </w:p>
    <w:p w14:paraId="7814F786" w14:textId="77777777" w:rsidR="00D7249A" w:rsidRPr="00F4751E" w:rsidRDefault="00D7249A" w:rsidP="00483DE9">
      <w:pPr>
        <w:numPr>
          <w:ilvl w:val="0"/>
          <w:numId w:val="9"/>
        </w:numPr>
        <w:shd w:val="clear" w:color="auto" w:fill="FFFFFF"/>
        <w:tabs>
          <w:tab w:val="clear" w:pos="720"/>
        </w:tabs>
        <w:spacing w:after="0"/>
        <w:ind w:left="1135" w:hanging="284"/>
        <w:rPr>
          <w:rFonts w:cs="Arial"/>
          <w:color w:val="231F20"/>
          <w:spacing w:val="-2"/>
          <w:szCs w:val="24"/>
          <w:lang w:eastAsia="en-GB"/>
        </w:rPr>
      </w:pPr>
      <w:r w:rsidRPr="00F4751E">
        <w:rPr>
          <w:rFonts w:cs="Arial"/>
          <w:color w:val="231F20"/>
          <w:spacing w:val="-2"/>
          <w:szCs w:val="24"/>
          <w:lang w:eastAsia="en-GB"/>
        </w:rPr>
        <w:t>Telephone: 01268 407817</w:t>
      </w:r>
    </w:p>
    <w:p w14:paraId="5768D739" w14:textId="77777777" w:rsidR="00D7249A" w:rsidRPr="00F4751E" w:rsidRDefault="00D7249A" w:rsidP="00483DE9">
      <w:pPr>
        <w:numPr>
          <w:ilvl w:val="0"/>
          <w:numId w:val="9"/>
        </w:numPr>
        <w:shd w:val="clear" w:color="auto" w:fill="FFFFFF"/>
        <w:tabs>
          <w:tab w:val="clear" w:pos="720"/>
        </w:tabs>
        <w:spacing w:after="0"/>
        <w:ind w:left="1135" w:hanging="284"/>
        <w:rPr>
          <w:rFonts w:cs="Arial"/>
          <w:color w:val="231F20"/>
          <w:spacing w:val="-2"/>
          <w:szCs w:val="24"/>
          <w:lang w:eastAsia="en-GB"/>
        </w:rPr>
      </w:pPr>
      <w:r w:rsidRPr="00F4751E">
        <w:rPr>
          <w:rFonts w:cs="Arial"/>
          <w:color w:val="231F20"/>
          <w:spacing w:val="-2"/>
          <w:szCs w:val="24"/>
          <w:lang w:eastAsia="en-GB"/>
        </w:rPr>
        <w:t xml:space="preserve">Letter (Complaints Team, </w:t>
      </w:r>
      <w:r>
        <w:rPr>
          <w:rFonts w:cs="Arial"/>
          <w:color w:val="231F20"/>
          <w:spacing w:val="-2"/>
          <w:szCs w:val="24"/>
          <w:lang w:eastAsia="en-GB"/>
        </w:rPr>
        <w:t xml:space="preserve">Essex Partnership University NHS Trust, </w:t>
      </w:r>
      <w:r w:rsidRPr="00F4751E">
        <w:rPr>
          <w:rFonts w:cs="Arial"/>
          <w:color w:val="231F20"/>
          <w:spacing w:val="-2"/>
          <w:szCs w:val="24"/>
          <w:lang w:eastAsia="en-GB"/>
        </w:rPr>
        <w:t>The Lodge, Lodge Approach, Runwell, Wickford, Essex, SS11 7XX )</w:t>
      </w:r>
    </w:p>
    <w:p w14:paraId="6C15962C" w14:textId="77777777" w:rsidR="00D7249A" w:rsidRPr="00F4751E" w:rsidRDefault="00D7249A" w:rsidP="00483DE9">
      <w:pPr>
        <w:numPr>
          <w:ilvl w:val="0"/>
          <w:numId w:val="9"/>
        </w:numPr>
        <w:shd w:val="clear" w:color="auto" w:fill="FFFFFF"/>
        <w:tabs>
          <w:tab w:val="clear" w:pos="720"/>
        </w:tabs>
        <w:spacing w:after="0"/>
        <w:ind w:left="1135" w:hanging="284"/>
        <w:rPr>
          <w:rFonts w:cs="Arial"/>
          <w:color w:val="231F20"/>
          <w:spacing w:val="-2"/>
          <w:szCs w:val="24"/>
          <w:lang w:eastAsia="en-GB"/>
        </w:rPr>
      </w:pPr>
      <w:r w:rsidRPr="00F4751E">
        <w:rPr>
          <w:rFonts w:cs="Arial"/>
          <w:color w:val="231F20"/>
          <w:spacing w:val="-2"/>
          <w:szCs w:val="24"/>
          <w:lang w:eastAsia="en-GB"/>
        </w:rPr>
        <w:t xml:space="preserve">Website submission:  </w:t>
      </w:r>
      <w:r w:rsidRPr="00F4751E">
        <w:rPr>
          <w:rFonts w:cs="Arial"/>
          <w:color w:val="231F20"/>
          <w:spacing w:val="-2"/>
          <w:szCs w:val="24"/>
          <w:lang w:eastAsia="en-GB"/>
        </w:rPr>
        <w:fldChar w:fldCharType="begin"/>
      </w:r>
      <w:r w:rsidRPr="00F4751E">
        <w:rPr>
          <w:rFonts w:cs="Arial"/>
          <w:color w:val="231F20"/>
          <w:spacing w:val="-2"/>
          <w:szCs w:val="24"/>
          <w:lang w:eastAsia="en-GB"/>
        </w:rPr>
        <w:instrText>HYPERLINK "https://eput.nhs.uk/contact/complaints-compliments/"</w:instrText>
      </w:r>
      <w:r w:rsidRPr="00F4751E">
        <w:rPr>
          <w:rFonts w:cs="Arial"/>
          <w:color w:val="231F20"/>
          <w:spacing w:val="-2"/>
          <w:szCs w:val="24"/>
          <w:lang w:eastAsia="en-GB"/>
        </w:rPr>
        <w:fldChar w:fldCharType="separate"/>
      </w:r>
      <w:r w:rsidRPr="00F4751E">
        <w:rPr>
          <w:rFonts w:cs="Arial"/>
          <w:color w:val="231F20"/>
          <w:spacing w:val="-2"/>
          <w:szCs w:val="24"/>
          <w:lang w:eastAsia="en-GB"/>
        </w:rPr>
        <w:t>Complaints &amp; Compliments | Essex Partnership University NHS Trust (eput.nhs.uk)</w:t>
      </w:r>
    </w:p>
    <w:p w14:paraId="132F087A" w14:textId="77777777" w:rsidR="00D7249A" w:rsidRPr="00F4751E" w:rsidRDefault="00D7249A" w:rsidP="00483DE9">
      <w:pPr>
        <w:numPr>
          <w:ilvl w:val="0"/>
          <w:numId w:val="9"/>
        </w:numPr>
        <w:shd w:val="clear" w:color="auto" w:fill="FFFFFF"/>
        <w:tabs>
          <w:tab w:val="clear" w:pos="720"/>
        </w:tabs>
        <w:spacing w:after="0"/>
        <w:ind w:left="1135" w:hanging="284"/>
        <w:rPr>
          <w:rFonts w:cs="Arial"/>
          <w:color w:val="231F20"/>
          <w:spacing w:val="-2"/>
          <w:szCs w:val="24"/>
          <w:lang w:eastAsia="en-GB"/>
        </w:rPr>
      </w:pPr>
      <w:r w:rsidRPr="00F4751E">
        <w:rPr>
          <w:rFonts w:cs="Arial"/>
          <w:color w:val="231F20"/>
          <w:spacing w:val="-2"/>
          <w:szCs w:val="24"/>
          <w:lang w:eastAsia="en-GB"/>
        </w:rPr>
        <w:fldChar w:fldCharType="end"/>
      </w:r>
      <w:r w:rsidRPr="00F4751E">
        <w:rPr>
          <w:rFonts w:cs="Arial"/>
          <w:color w:val="231F20"/>
          <w:spacing w:val="-2"/>
          <w:szCs w:val="24"/>
          <w:lang w:eastAsia="en-GB"/>
        </w:rPr>
        <w:t>By referral from PALS or another EPUT service, with the consent of the complainant.</w:t>
      </w:r>
    </w:p>
    <w:p w14:paraId="0E64F8C8" w14:textId="77777777" w:rsidR="00D7249A" w:rsidRPr="00F4751E" w:rsidRDefault="00D7249A" w:rsidP="00483DE9">
      <w:pPr>
        <w:numPr>
          <w:ilvl w:val="0"/>
          <w:numId w:val="9"/>
        </w:numPr>
        <w:shd w:val="clear" w:color="auto" w:fill="FFFFFF"/>
        <w:tabs>
          <w:tab w:val="clear" w:pos="720"/>
        </w:tabs>
        <w:spacing w:after="0"/>
        <w:ind w:left="1135" w:hanging="284"/>
        <w:rPr>
          <w:rFonts w:cs="Arial"/>
          <w:color w:val="231F20"/>
          <w:spacing w:val="-2"/>
          <w:szCs w:val="24"/>
          <w:lang w:eastAsia="en-GB"/>
        </w:rPr>
      </w:pPr>
      <w:r w:rsidRPr="00F4751E">
        <w:rPr>
          <w:rFonts w:cs="Arial"/>
          <w:color w:val="231F20"/>
          <w:spacing w:val="-2"/>
          <w:szCs w:val="24"/>
          <w:lang w:eastAsia="en-GB"/>
        </w:rPr>
        <w:t>Via an external source (e.g. where a person has raised a complaint about our service to their MP, the CQC, NHS England etc. and it is forwarded to EPUT)</w:t>
      </w:r>
    </w:p>
    <w:p w14:paraId="52A8B692" w14:textId="00B03C48" w:rsidR="00D7249A" w:rsidRPr="00A360CD" w:rsidRDefault="00D7249A" w:rsidP="00483DE9">
      <w:pPr>
        <w:pStyle w:val="Lydia2"/>
      </w:pPr>
      <w:r>
        <w:t xml:space="preserve">Complaints received directly to the Complaints Team are logged as Formal Complaints (please see exceptions to this listed below under point 5.5).  The details are recorded </w:t>
      </w:r>
      <w:r w:rsidRPr="00C56D80">
        <w:t>on our Complaints Database (Datix)</w:t>
      </w:r>
      <w:r>
        <w:t xml:space="preserve">, and the complaint record is kept separately from a patient’s </w:t>
      </w:r>
      <w:r w:rsidRPr="00A360CD">
        <w:t xml:space="preserve">medical records. </w:t>
      </w:r>
    </w:p>
    <w:p w14:paraId="2D70D56F" w14:textId="16B58819" w:rsidR="00D7249A" w:rsidRPr="00A360CD" w:rsidRDefault="00D7249A" w:rsidP="00483DE9">
      <w:pPr>
        <w:pStyle w:val="Lydia2"/>
      </w:pPr>
      <w:r w:rsidRPr="00A360CD">
        <w:t xml:space="preserve">Complaints </w:t>
      </w:r>
      <w:r>
        <w:t>will</w:t>
      </w:r>
      <w:r w:rsidRPr="00A360CD">
        <w:t xml:space="preserve"> not </w:t>
      </w:r>
      <w:r>
        <w:t xml:space="preserve">be </w:t>
      </w:r>
      <w:r w:rsidRPr="00A360CD">
        <w:t xml:space="preserve">logged </w:t>
      </w:r>
      <w:r w:rsidR="00006BE3">
        <w:t>and investigated</w:t>
      </w:r>
      <w:r w:rsidRPr="00A360CD">
        <w:t xml:space="preserve"> if they are:</w:t>
      </w:r>
    </w:p>
    <w:p w14:paraId="5CB8C75C" w14:textId="77777777" w:rsidR="00D7249A" w:rsidRPr="00D7249A" w:rsidRDefault="00D7249A" w:rsidP="00483DE9">
      <w:pPr>
        <w:numPr>
          <w:ilvl w:val="0"/>
          <w:numId w:val="9"/>
        </w:numPr>
        <w:shd w:val="clear" w:color="auto" w:fill="FFFFFF"/>
        <w:tabs>
          <w:tab w:val="clear" w:pos="720"/>
        </w:tabs>
        <w:spacing w:after="0"/>
        <w:ind w:left="1135" w:hanging="284"/>
        <w:rPr>
          <w:rFonts w:cs="Arial"/>
          <w:color w:val="231F20"/>
          <w:spacing w:val="-2"/>
          <w:szCs w:val="24"/>
          <w:lang w:eastAsia="en-GB"/>
        </w:rPr>
      </w:pPr>
      <w:r w:rsidRPr="00D7249A">
        <w:rPr>
          <w:rFonts w:cs="Arial"/>
          <w:color w:val="231F20"/>
          <w:spacing w:val="-2"/>
          <w:szCs w:val="24"/>
          <w:lang w:eastAsia="en-GB"/>
        </w:rPr>
        <w:t xml:space="preserve">Directed elsewhere for resolution (with the consent of the complainant) e.g. to PALS, to a different NHS Trust or an external organisation.  </w:t>
      </w:r>
    </w:p>
    <w:p w14:paraId="37C4EB90" w14:textId="77777777" w:rsidR="00D7249A" w:rsidRPr="00D7249A" w:rsidRDefault="00D7249A" w:rsidP="00483DE9">
      <w:pPr>
        <w:numPr>
          <w:ilvl w:val="0"/>
          <w:numId w:val="9"/>
        </w:numPr>
        <w:shd w:val="clear" w:color="auto" w:fill="FFFFFF"/>
        <w:tabs>
          <w:tab w:val="clear" w:pos="720"/>
        </w:tabs>
        <w:spacing w:after="0"/>
        <w:ind w:left="1135" w:hanging="284"/>
        <w:rPr>
          <w:rFonts w:cs="Arial"/>
          <w:color w:val="231F20"/>
          <w:spacing w:val="-2"/>
          <w:szCs w:val="24"/>
          <w:lang w:eastAsia="en-GB"/>
        </w:rPr>
      </w:pPr>
      <w:r w:rsidRPr="00D7249A">
        <w:rPr>
          <w:rFonts w:cs="Arial"/>
          <w:color w:val="231F20"/>
          <w:spacing w:val="-2"/>
          <w:szCs w:val="24"/>
          <w:lang w:eastAsia="en-GB"/>
        </w:rPr>
        <w:t>Not in scope of the NHS Complaints Procedure (see section 7 of the Complaints Policy)</w:t>
      </w:r>
    </w:p>
    <w:p w14:paraId="188DD6AC" w14:textId="29D12E29" w:rsidR="00D7249A" w:rsidRPr="00D7249A" w:rsidRDefault="00D7249A" w:rsidP="00483DE9">
      <w:pPr>
        <w:numPr>
          <w:ilvl w:val="0"/>
          <w:numId w:val="9"/>
        </w:numPr>
        <w:shd w:val="clear" w:color="auto" w:fill="FFFFFF"/>
        <w:tabs>
          <w:tab w:val="clear" w:pos="720"/>
        </w:tabs>
        <w:spacing w:after="0"/>
        <w:ind w:left="1135" w:hanging="284"/>
        <w:rPr>
          <w:rFonts w:cs="Arial"/>
          <w:color w:val="231F20"/>
          <w:spacing w:val="-2"/>
          <w:szCs w:val="24"/>
          <w:lang w:eastAsia="en-GB"/>
        </w:rPr>
      </w:pPr>
      <w:r w:rsidRPr="00D7249A">
        <w:rPr>
          <w:rFonts w:cs="Arial"/>
          <w:color w:val="231F20"/>
          <w:spacing w:val="-2"/>
          <w:szCs w:val="24"/>
          <w:lang w:eastAsia="en-GB"/>
        </w:rPr>
        <w:t>Not accepted for investigation by the Trust for another reason e.g. on the grounds that it was not made within the time limits (see section 1.3 above), or because the complaint is considered unreasonable (see Appendix 3 of the Complaints Procedure</w:t>
      </w:r>
      <w:r w:rsidR="00006BE3">
        <w:rPr>
          <w:rFonts w:cs="Arial"/>
          <w:color w:val="231F20"/>
          <w:spacing w:val="-2"/>
          <w:szCs w:val="24"/>
          <w:lang w:eastAsia="en-GB"/>
        </w:rPr>
        <w:t>, section 2.13</w:t>
      </w:r>
      <w:r w:rsidRPr="00D7249A">
        <w:rPr>
          <w:rFonts w:cs="Arial"/>
          <w:color w:val="231F20"/>
          <w:spacing w:val="-2"/>
          <w:szCs w:val="24"/>
          <w:lang w:eastAsia="en-GB"/>
        </w:rPr>
        <w:t>).</w:t>
      </w:r>
    </w:p>
    <w:p w14:paraId="1471326B" w14:textId="20A408BB" w:rsidR="00D7249A" w:rsidRPr="00C56D80" w:rsidRDefault="00D7249A" w:rsidP="00483DE9">
      <w:pPr>
        <w:pStyle w:val="Lydia2"/>
      </w:pPr>
      <w:r w:rsidRPr="00C56D80">
        <w:t xml:space="preserve">We acknowledge </w:t>
      </w:r>
      <w:r>
        <w:t>Formal Complaints</w:t>
      </w:r>
      <w:r w:rsidRPr="00C56D80">
        <w:t xml:space="preserve"> within three working days</w:t>
      </w:r>
      <w:r>
        <w:t xml:space="preserve"> of receipt.</w:t>
      </w:r>
    </w:p>
    <w:p w14:paraId="55A7F39C" w14:textId="561FE68A" w:rsidR="00D7249A" w:rsidRPr="00C56D80" w:rsidRDefault="00D7249A" w:rsidP="00483DE9">
      <w:pPr>
        <w:pStyle w:val="Lydia2"/>
      </w:pPr>
      <w:r>
        <w:t xml:space="preserve">Complaints are </w:t>
      </w:r>
      <w:r w:rsidRPr="00C56D80">
        <w:t>allocated to a Complaints Liaison Officer (CLO) within the Complaints Team</w:t>
      </w:r>
      <w:r>
        <w:t>, who will</w:t>
      </w:r>
      <w:r w:rsidRPr="009742F3">
        <w:t xml:space="preserve"> </w:t>
      </w:r>
      <w:r>
        <w:t>provide you with a single point of contact and keep you informed and updated throughout the process.</w:t>
      </w:r>
    </w:p>
    <w:p w14:paraId="27397F1D" w14:textId="3839C7A1" w:rsidR="00D7249A" w:rsidRPr="00C56D80" w:rsidRDefault="00D7249A" w:rsidP="00483DE9">
      <w:pPr>
        <w:pStyle w:val="Lydia2"/>
      </w:pPr>
      <w:r w:rsidRPr="00C56D80">
        <w:t>The Complaints Liaison Officer</w:t>
      </w:r>
      <w:r>
        <w:t xml:space="preserve"> will attempt to contact you directly to discuss your concerns, so that they can:</w:t>
      </w:r>
    </w:p>
    <w:p w14:paraId="63CE5466" w14:textId="77777777" w:rsidR="00D7249A" w:rsidRPr="00D7249A" w:rsidRDefault="00D7249A" w:rsidP="00483DE9">
      <w:pPr>
        <w:numPr>
          <w:ilvl w:val="0"/>
          <w:numId w:val="9"/>
        </w:numPr>
        <w:shd w:val="clear" w:color="auto" w:fill="FFFFFF"/>
        <w:tabs>
          <w:tab w:val="clear" w:pos="720"/>
        </w:tabs>
        <w:spacing w:after="0"/>
        <w:ind w:left="1135" w:hanging="284"/>
        <w:rPr>
          <w:rFonts w:cs="Arial"/>
          <w:color w:val="231F20"/>
          <w:spacing w:val="-2"/>
          <w:szCs w:val="24"/>
          <w:lang w:eastAsia="en-GB"/>
        </w:rPr>
      </w:pPr>
      <w:r w:rsidRPr="00D7249A">
        <w:rPr>
          <w:rFonts w:cs="Arial"/>
          <w:color w:val="231F20"/>
          <w:spacing w:val="-2"/>
          <w:szCs w:val="24"/>
          <w:lang w:eastAsia="en-GB"/>
        </w:rPr>
        <w:t xml:space="preserve">Clarify their understanding of the issues and the outcome you are looking for.  </w:t>
      </w:r>
    </w:p>
    <w:p w14:paraId="7D88B73A" w14:textId="77777777" w:rsidR="00D7249A" w:rsidRPr="00D7249A" w:rsidRDefault="00D7249A" w:rsidP="00483DE9">
      <w:pPr>
        <w:numPr>
          <w:ilvl w:val="0"/>
          <w:numId w:val="9"/>
        </w:numPr>
        <w:shd w:val="clear" w:color="auto" w:fill="FFFFFF"/>
        <w:tabs>
          <w:tab w:val="clear" w:pos="720"/>
        </w:tabs>
        <w:spacing w:after="0"/>
        <w:ind w:left="1135" w:hanging="284"/>
        <w:rPr>
          <w:rFonts w:cs="Arial"/>
          <w:color w:val="231F20"/>
          <w:spacing w:val="-2"/>
          <w:szCs w:val="24"/>
          <w:lang w:eastAsia="en-GB"/>
        </w:rPr>
      </w:pPr>
      <w:r w:rsidRPr="00D7249A">
        <w:rPr>
          <w:rFonts w:cs="Arial"/>
          <w:color w:val="231F20"/>
          <w:spacing w:val="-2"/>
          <w:szCs w:val="24"/>
          <w:lang w:eastAsia="en-GB"/>
        </w:rPr>
        <w:t>Discuss the different options for resolution and agree with you how to proceed.</w:t>
      </w:r>
    </w:p>
    <w:p w14:paraId="00EA14AD" w14:textId="77777777" w:rsidR="00D7249A" w:rsidRPr="00D7249A" w:rsidRDefault="00D7249A" w:rsidP="00483DE9">
      <w:pPr>
        <w:numPr>
          <w:ilvl w:val="0"/>
          <w:numId w:val="9"/>
        </w:numPr>
        <w:shd w:val="clear" w:color="auto" w:fill="FFFFFF"/>
        <w:tabs>
          <w:tab w:val="clear" w:pos="720"/>
        </w:tabs>
        <w:spacing w:after="0"/>
        <w:ind w:left="1135" w:hanging="284"/>
        <w:rPr>
          <w:rFonts w:cs="Arial"/>
          <w:color w:val="231F20"/>
          <w:spacing w:val="-2"/>
          <w:szCs w:val="24"/>
          <w:lang w:eastAsia="en-GB"/>
        </w:rPr>
      </w:pPr>
      <w:r w:rsidRPr="00D7249A">
        <w:rPr>
          <w:rFonts w:cs="Arial"/>
          <w:color w:val="231F20"/>
          <w:spacing w:val="-2"/>
          <w:szCs w:val="24"/>
          <w:lang w:eastAsia="en-GB"/>
        </w:rPr>
        <w:t>Provide an anticipated timescale for the investigation and response to your complaint.</w:t>
      </w:r>
    </w:p>
    <w:p w14:paraId="2F27D3D7" w14:textId="71AADBA4" w:rsidR="00D7249A" w:rsidRPr="001571BF" w:rsidRDefault="00D7249A" w:rsidP="00D7249A">
      <w:pPr>
        <w:pStyle w:val="Lydia2"/>
      </w:pPr>
      <w:r w:rsidRPr="00C56D80">
        <w:t>The Complaints Liaison Officer</w:t>
      </w:r>
      <w:r>
        <w:t xml:space="preserve"> will write to you after this discussion </w:t>
      </w:r>
      <w:r w:rsidRPr="009038E0">
        <w:t xml:space="preserve">to </w:t>
      </w:r>
      <w:r w:rsidRPr="001571BF">
        <w:t xml:space="preserve">confirm what was agreed and to </w:t>
      </w:r>
      <w:r w:rsidRPr="009038E0">
        <w:t>summarise their understanding o</w:t>
      </w:r>
      <w:r w:rsidRPr="001571BF">
        <w:t xml:space="preserve">f </w:t>
      </w:r>
      <w:r w:rsidRPr="009038E0">
        <w:t xml:space="preserve">your </w:t>
      </w:r>
      <w:r w:rsidRPr="001571BF">
        <w:t xml:space="preserve">concerns.  This will give you the opportunity to let us know if there is anything you feel we have missed, misunderstood or you would like to change.  </w:t>
      </w:r>
    </w:p>
    <w:p w14:paraId="25F6B247" w14:textId="707B5F79" w:rsidR="00D7249A" w:rsidRDefault="00D7249A" w:rsidP="00D7249A">
      <w:pPr>
        <w:pStyle w:val="Lydia2"/>
      </w:pPr>
      <w:r w:rsidRPr="00EC1DDF">
        <w:t xml:space="preserve">If the Complaints Liaison Officer </w:t>
      </w:r>
      <w:r>
        <w:t>is</w:t>
      </w:r>
      <w:r w:rsidRPr="00EC1DDF">
        <w:t xml:space="preserve"> unable to contact you by telephone, they will write to you to introduce themselves, to </w:t>
      </w:r>
      <w:r w:rsidRPr="009038E0">
        <w:t>summarise their understanding o</w:t>
      </w:r>
      <w:r w:rsidRPr="00EC1DDF">
        <w:t xml:space="preserve">f </w:t>
      </w:r>
      <w:r w:rsidRPr="009038E0">
        <w:t xml:space="preserve">your </w:t>
      </w:r>
      <w:r w:rsidRPr="00EC1DDF">
        <w:t>concerns and to explain the next steps.</w:t>
      </w:r>
    </w:p>
    <w:p w14:paraId="0422249A" w14:textId="238C7BAE" w:rsidR="00D7249A" w:rsidRDefault="00D7249A" w:rsidP="00240FA1">
      <w:pPr>
        <w:pStyle w:val="Lydia2"/>
        <w:tabs>
          <w:tab w:val="clear" w:pos="5822"/>
          <w:tab w:val="num" w:pos="0"/>
        </w:tabs>
      </w:pPr>
      <w:r>
        <w:t>If you wish to raise additional issues for investigation at any point whilst your complaint is under investigation, these will be added to the original complaint if they relate to the same period of care or are broadly connected to the original complaint.  If they relate to a separate period of care and are not connected to the existing complaint, they may be logged as a separate complaint.</w:t>
      </w:r>
    </w:p>
    <w:p w14:paraId="2CE2D8C3" w14:textId="69E0695E" w:rsidR="00D7249A" w:rsidRPr="00EC1DDF" w:rsidRDefault="00D7249A" w:rsidP="00240FA1">
      <w:pPr>
        <w:pStyle w:val="Lydia2"/>
        <w:tabs>
          <w:tab w:val="clear" w:pos="5822"/>
        </w:tabs>
      </w:pPr>
      <w:r>
        <w:t>If additional issues are added to the original complaint, the CLO will let you know how this will impact the response timescale.</w:t>
      </w:r>
    </w:p>
    <w:p w14:paraId="15A28480" w14:textId="4D32EAF7" w:rsidR="00D7249A" w:rsidRPr="00EC1DDF" w:rsidRDefault="00D7249A" w:rsidP="00240FA1">
      <w:pPr>
        <w:pStyle w:val="Lydia2"/>
        <w:tabs>
          <w:tab w:val="clear" w:pos="5822"/>
          <w:tab w:val="num" w:pos="0"/>
        </w:tabs>
      </w:pPr>
      <w:r w:rsidRPr="00EC1DDF">
        <w:t>With your agreement, the CLO may be able to facilitate a</w:t>
      </w:r>
      <w:r w:rsidR="00006BE3">
        <w:t xml:space="preserve"> direct</w:t>
      </w:r>
      <w:r w:rsidRPr="00EC1DDF">
        <w:t xml:space="preserve"> resolution of </w:t>
      </w:r>
      <w:r>
        <w:t>your complaint by the service.</w:t>
      </w:r>
      <w:r w:rsidRPr="00EC1DDF">
        <w:t xml:space="preserve"> They could arrange</w:t>
      </w:r>
      <w:r w:rsidRPr="00E05FE0">
        <w:t xml:space="preserve"> for you to speak</w:t>
      </w:r>
      <w:r w:rsidRPr="00EC1DDF">
        <w:t xml:space="preserve"> or meet</w:t>
      </w:r>
      <w:r w:rsidRPr="00E05FE0">
        <w:t xml:space="preserve"> with somebody senior </w:t>
      </w:r>
      <w:r w:rsidRPr="00EC1DDF">
        <w:t>with</w:t>
      </w:r>
      <w:r w:rsidRPr="00E05FE0">
        <w:t>in the service</w:t>
      </w:r>
      <w:r w:rsidRPr="00EC1DDF">
        <w:t>, or a</w:t>
      </w:r>
      <w:r w:rsidRPr="00E05FE0">
        <w:t>rrang</w:t>
      </w:r>
      <w:r w:rsidRPr="00EC1DDF">
        <w:t xml:space="preserve">e </w:t>
      </w:r>
      <w:r w:rsidRPr="00E05FE0">
        <w:t xml:space="preserve">a resolution meeting </w:t>
      </w:r>
      <w:r w:rsidRPr="00EC1DDF">
        <w:t>with the service that they could attend with you.  This might be a preferable option if:</w:t>
      </w:r>
    </w:p>
    <w:p w14:paraId="16C1E18E" w14:textId="568B1188" w:rsidR="00D7249A" w:rsidRPr="00D7249A" w:rsidRDefault="00D7249A" w:rsidP="00C1159B">
      <w:pPr>
        <w:numPr>
          <w:ilvl w:val="0"/>
          <w:numId w:val="9"/>
        </w:numPr>
        <w:shd w:val="clear" w:color="auto" w:fill="FFFFFF"/>
        <w:tabs>
          <w:tab w:val="clear" w:pos="720"/>
        </w:tabs>
        <w:spacing w:after="0"/>
        <w:ind w:left="1135" w:hanging="284"/>
        <w:jc w:val="left"/>
        <w:rPr>
          <w:rFonts w:cs="Arial"/>
          <w:color w:val="231F20"/>
          <w:spacing w:val="-2"/>
          <w:szCs w:val="24"/>
          <w:lang w:eastAsia="en-GB"/>
        </w:rPr>
      </w:pPr>
      <w:r w:rsidRPr="00D7249A">
        <w:rPr>
          <w:rFonts w:cs="Arial"/>
          <w:color w:val="231F20"/>
          <w:spacing w:val="-2"/>
          <w:szCs w:val="24"/>
          <w:lang w:eastAsia="en-GB"/>
        </w:rPr>
        <w:t>The complaint relates to an ongoing/</w:t>
      </w:r>
      <w:r w:rsidR="00553678">
        <w:rPr>
          <w:rFonts w:cs="Arial"/>
          <w:color w:val="231F20"/>
          <w:spacing w:val="-2"/>
          <w:szCs w:val="24"/>
          <w:lang w:eastAsia="en-GB"/>
        </w:rPr>
        <w:t xml:space="preserve"> </w:t>
      </w:r>
      <w:r w:rsidRPr="00D7249A">
        <w:rPr>
          <w:rFonts w:cs="Arial"/>
          <w:color w:val="231F20"/>
          <w:spacing w:val="-2"/>
          <w:szCs w:val="24"/>
          <w:lang w:eastAsia="en-GB"/>
        </w:rPr>
        <w:t>current issue, which requires immediate/ urgent action.</w:t>
      </w:r>
    </w:p>
    <w:p w14:paraId="64040845" w14:textId="300B5035" w:rsidR="00D7249A" w:rsidRPr="00006BE3" w:rsidRDefault="00D7249A" w:rsidP="00006BE3">
      <w:pPr>
        <w:numPr>
          <w:ilvl w:val="0"/>
          <w:numId w:val="9"/>
        </w:numPr>
        <w:shd w:val="clear" w:color="auto" w:fill="FFFFFF"/>
        <w:tabs>
          <w:tab w:val="clear" w:pos="720"/>
        </w:tabs>
        <w:spacing w:after="0"/>
        <w:ind w:left="1135" w:hanging="284"/>
        <w:jc w:val="left"/>
        <w:rPr>
          <w:rFonts w:cs="Arial"/>
          <w:color w:val="231F20"/>
          <w:spacing w:val="-2"/>
          <w:szCs w:val="24"/>
          <w:lang w:eastAsia="en-GB"/>
        </w:rPr>
      </w:pPr>
      <w:r w:rsidRPr="00006BE3">
        <w:rPr>
          <w:rFonts w:cs="Arial"/>
          <w:color w:val="231F20"/>
          <w:spacing w:val="-2"/>
          <w:szCs w:val="24"/>
          <w:lang w:eastAsia="en-GB"/>
        </w:rPr>
        <w:t>The complaint is not complex, and could be resolved without carrying out a formal complaint investigation.</w:t>
      </w:r>
    </w:p>
    <w:p w14:paraId="09BE20D0" w14:textId="3D10D4CD" w:rsidR="00D7249A" w:rsidRPr="00D7249A" w:rsidRDefault="00D7249A" w:rsidP="00240FA1">
      <w:pPr>
        <w:pStyle w:val="Lydia2"/>
        <w:tabs>
          <w:tab w:val="clear" w:pos="5822"/>
        </w:tabs>
      </w:pPr>
      <w:r w:rsidRPr="00D7249A">
        <w:t xml:space="preserve">Alternatively, the CLO will conduct a formal complaint investigation, liaising with the complainant and the service.  </w:t>
      </w:r>
    </w:p>
    <w:p w14:paraId="3CCA0CFF" w14:textId="799E8BE6" w:rsidR="00721D5B" w:rsidRDefault="00721D5B" w:rsidP="00721D5B">
      <w:pPr>
        <w:pStyle w:val="Lydia1"/>
      </w:pPr>
      <w:bookmarkStart w:id="42" w:name="_Toc177715926"/>
      <w:bookmarkStart w:id="43" w:name="_Toc180158694"/>
      <w:bookmarkEnd w:id="42"/>
      <w:r>
        <w:t xml:space="preserve">Formal </w:t>
      </w:r>
      <w:r w:rsidR="00006BE3">
        <w:t>Complaint Response</w:t>
      </w:r>
      <w:bookmarkEnd w:id="43"/>
    </w:p>
    <w:p w14:paraId="4CB72481" w14:textId="079E7616" w:rsidR="00721D5B" w:rsidRDefault="00721D5B" w:rsidP="00721D5B">
      <w:pPr>
        <w:pStyle w:val="Lydia2"/>
      </w:pPr>
      <w:r>
        <w:t xml:space="preserve">Following a formal complaint investigation, you will be sent a </w:t>
      </w:r>
      <w:r w:rsidR="0022697A">
        <w:t>response</w:t>
      </w:r>
      <w:r>
        <w:t xml:space="preserve"> that will address the issues raised, as agreed and confirmed by the Complaints Liaison Officer.</w:t>
      </w:r>
    </w:p>
    <w:p w14:paraId="2900415B" w14:textId="6524E09D" w:rsidR="00721D5B" w:rsidRDefault="00721D5B" w:rsidP="00721D5B">
      <w:pPr>
        <w:pStyle w:val="Lydia2"/>
      </w:pPr>
      <w:r>
        <w:t xml:space="preserve">The </w:t>
      </w:r>
      <w:r w:rsidR="0022697A">
        <w:t xml:space="preserve">response </w:t>
      </w:r>
      <w:r>
        <w:t xml:space="preserve">will be approved and signed by an appropriate senior person within The Trust; this person will be either the Chief Executive or someone who has been authorised by the Chief Executive to act on their behalf in respect of </w:t>
      </w:r>
      <w:r w:rsidRPr="0037269B">
        <w:t>the responsibility for ensuring compliance with the arrangements made under the</w:t>
      </w:r>
      <w:r>
        <w:t xml:space="preserve"> Local Authority Social Services and NHS England Complaints Policy (2009). </w:t>
      </w:r>
    </w:p>
    <w:p w14:paraId="09D80765" w14:textId="49EBBB2A" w:rsidR="00721D5B" w:rsidRDefault="0022697A" w:rsidP="00721D5B">
      <w:pPr>
        <w:pStyle w:val="Lydia2"/>
      </w:pPr>
      <w:r>
        <w:t>The response</w:t>
      </w:r>
      <w:r w:rsidR="00721D5B">
        <w:t xml:space="preserve"> will </w:t>
      </w:r>
      <w:r>
        <w:t xml:space="preserve">set out </w:t>
      </w:r>
      <w:r w:rsidR="00721D5B">
        <w:t xml:space="preserve">how the complaint has been considered, and explain the </w:t>
      </w:r>
      <w:r>
        <w:t xml:space="preserve">findings </w:t>
      </w:r>
      <w:r w:rsidR="00721D5B">
        <w:t xml:space="preserve">of the investigation.  Where failings in our service </w:t>
      </w:r>
      <w:r>
        <w:t xml:space="preserve">are identified, </w:t>
      </w:r>
      <w:r w:rsidR="00721D5B">
        <w:t xml:space="preserve">we will explain what happened, take accountability and set out what action we have taken to put matters right.  </w:t>
      </w:r>
    </w:p>
    <w:p w14:paraId="3FA05E2C" w14:textId="4AE0BF18" w:rsidR="00721D5B" w:rsidRDefault="0022697A" w:rsidP="00721D5B">
      <w:pPr>
        <w:pStyle w:val="Lydia2"/>
      </w:pPr>
      <w:r>
        <w:t>The response</w:t>
      </w:r>
      <w:r w:rsidR="00721D5B">
        <w:t xml:space="preserve"> will detail any lessons identified and improvement actions that </w:t>
      </w:r>
      <w:r>
        <w:t xml:space="preserve">are </w:t>
      </w:r>
      <w:r w:rsidR="00721D5B">
        <w:t>taken as a result of the complaint investigation.</w:t>
      </w:r>
    </w:p>
    <w:p w14:paraId="06498578" w14:textId="2B0FE046" w:rsidR="00721D5B" w:rsidRDefault="00721D5B" w:rsidP="00721D5B">
      <w:pPr>
        <w:pStyle w:val="Lydia2"/>
      </w:pPr>
      <w:r>
        <w:t xml:space="preserve">In the </w:t>
      </w:r>
      <w:r w:rsidR="0022697A">
        <w:t xml:space="preserve">response </w:t>
      </w:r>
      <w:r>
        <w:t xml:space="preserve">we will </w:t>
      </w:r>
      <w:r w:rsidRPr="00FD29B7">
        <w:t>notify the complainant of their ri</w:t>
      </w:r>
      <w:r>
        <w:t>ght to refer the complaint for an independent r</w:t>
      </w:r>
      <w:r w:rsidRPr="00FD29B7">
        <w:t xml:space="preserve">eview by the </w:t>
      </w:r>
      <w:r>
        <w:t xml:space="preserve">Parliamentary and Health Service </w:t>
      </w:r>
      <w:r w:rsidRPr="00FD29B7">
        <w:t>Ombudsman</w:t>
      </w:r>
      <w:r>
        <w:t xml:space="preserve"> (PHSO).</w:t>
      </w:r>
    </w:p>
    <w:p w14:paraId="4D920B02" w14:textId="18F72455" w:rsidR="00721D5B" w:rsidRDefault="00721D5B" w:rsidP="00721D5B">
      <w:pPr>
        <w:pStyle w:val="Lydia2"/>
      </w:pPr>
      <w:r>
        <w:t xml:space="preserve">The date the </w:t>
      </w:r>
      <w:r w:rsidR="0022697A">
        <w:t xml:space="preserve">response </w:t>
      </w:r>
      <w:r>
        <w:t>is sent will be recorded on the Datix complaint record, and the case will be closed.</w:t>
      </w:r>
    </w:p>
    <w:p w14:paraId="5C3986E7" w14:textId="77777777" w:rsidR="00483DE9" w:rsidRDefault="00483DE9" w:rsidP="00483DE9">
      <w:pPr>
        <w:pStyle w:val="NoSpacing"/>
      </w:pPr>
    </w:p>
    <w:p w14:paraId="79FD0E2F" w14:textId="5F2DA0EE" w:rsidR="00721D5B" w:rsidRDefault="00721D5B" w:rsidP="00721D5B">
      <w:pPr>
        <w:pStyle w:val="Lydia1"/>
      </w:pPr>
      <w:bookmarkStart w:id="44" w:name="_Toc177715928"/>
      <w:bookmarkStart w:id="45" w:name="_Toc180158695"/>
      <w:bookmarkEnd w:id="44"/>
      <w:r>
        <w:t>Next Steps: If the Complainant is not Satisfied with the Response</w:t>
      </w:r>
      <w:bookmarkEnd w:id="45"/>
    </w:p>
    <w:p w14:paraId="33175265" w14:textId="77777777" w:rsidR="00721D5B" w:rsidRDefault="00721D5B" w:rsidP="00721D5B">
      <w:pPr>
        <w:pStyle w:val="Lydia2"/>
      </w:pPr>
      <w:r>
        <w:t>I</w:t>
      </w:r>
      <w:r w:rsidRPr="00EC57EA">
        <w:t xml:space="preserve">f </w:t>
      </w:r>
      <w:r>
        <w:t xml:space="preserve">the </w:t>
      </w:r>
      <w:r w:rsidRPr="00721D5B">
        <w:t>complainant</w:t>
      </w:r>
      <w:r>
        <w:t xml:space="preserve"> is not </w:t>
      </w:r>
      <w:r w:rsidRPr="00EC57EA">
        <w:t xml:space="preserve">satisfied with the response, we </w:t>
      </w:r>
      <w:r>
        <w:t>will</w:t>
      </w:r>
      <w:r w:rsidRPr="00EC57EA">
        <w:t xml:space="preserve"> re-open the </w:t>
      </w:r>
      <w:r>
        <w:t>complaint in the following circumstances:</w:t>
      </w:r>
    </w:p>
    <w:p w14:paraId="20C0B081" w14:textId="77777777" w:rsidR="00721D5B" w:rsidRPr="00693C34" w:rsidRDefault="00721D5B" w:rsidP="00C1159B">
      <w:pPr>
        <w:pStyle w:val="Lydia2"/>
        <w:numPr>
          <w:ilvl w:val="0"/>
          <w:numId w:val="10"/>
        </w:numPr>
        <w:tabs>
          <w:tab w:val="clear" w:pos="5822"/>
          <w:tab w:val="num" w:pos="1286"/>
        </w:tabs>
        <w:spacing w:before="0" w:after="0"/>
        <w:ind w:left="1276" w:hanging="425"/>
      </w:pPr>
      <w:r w:rsidRPr="00693C34">
        <w:t>If we have misunderstood or failed to address a complaint issue</w:t>
      </w:r>
      <w:r>
        <w:t>.</w:t>
      </w:r>
    </w:p>
    <w:p w14:paraId="1B40071A" w14:textId="77777777" w:rsidR="00721D5B" w:rsidRPr="00693C34" w:rsidRDefault="00721D5B" w:rsidP="00C1159B">
      <w:pPr>
        <w:pStyle w:val="Lydia2"/>
        <w:numPr>
          <w:ilvl w:val="0"/>
          <w:numId w:val="10"/>
        </w:numPr>
        <w:tabs>
          <w:tab w:val="clear" w:pos="5822"/>
          <w:tab w:val="num" w:pos="1286"/>
        </w:tabs>
        <w:spacing w:before="0" w:after="0"/>
        <w:ind w:left="1276" w:hanging="425"/>
      </w:pPr>
      <w:r w:rsidRPr="00693C34">
        <w:t xml:space="preserve">If we </w:t>
      </w:r>
      <w:r>
        <w:t xml:space="preserve">have </w:t>
      </w:r>
      <w:r w:rsidRPr="00693C34">
        <w:t xml:space="preserve">overlooked </w:t>
      </w:r>
      <w:r>
        <w:t xml:space="preserve">or misinterpreted </w:t>
      </w:r>
      <w:r w:rsidRPr="00693C34">
        <w:t>key information or evidence in our</w:t>
      </w:r>
      <w:r>
        <w:t xml:space="preserve"> original</w:t>
      </w:r>
      <w:r w:rsidRPr="00693C34">
        <w:t xml:space="preserve"> investigation that would have impacted the outcome</w:t>
      </w:r>
      <w:r>
        <w:t>.</w:t>
      </w:r>
    </w:p>
    <w:p w14:paraId="025D39CE" w14:textId="77777777" w:rsidR="00721D5B" w:rsidRPr="00693C34" w:rsidRDefault="00721D5B" w:rsidP="00C1159B">
      <w:pPr>
        <w:pStyle w:val="Lydia2"/>
        <w:numPr>
          <w:ilvl w:val="0"/>
          <w:numId w:val="10"/>
        </w:numPr>
        <w:tabs>
          <w:tab w:val="clear" w:pos="5822"/>
          <w:tab w:val="num" w:pos="1286"/>
        </w:tabs>
        <w:spacing w:before="0" w:after="0"/>
        <w:ind w:left="1276" w:hanging="425"/>
      </w:pPr>
      <w:r w:rsidRPr="00693C34">
        <w:t xml:space="preserve">If </w:t>
      </w:r>
      <w:r>
        <w:t>the complainant</w:t>
      </w:r>
      <w:r w:rsidRPr="00693C34">
        <w:t xml:space="preserve"> bring</w:t>
      </w:r>
      <w:r>
        <w:t>s</w:t>
      </w:r>
      <w:r w:rsidRPr="00693C34">
        <w:t xml:space="preserve"> new information or evidence to our attention that </w:t>
      </w:r>
      <w:r>
        <w:t xml:space="preserve">is relevant to the complaint and </w:t>
      </w:r>
      <w:r w:rsidRPr="00693C34">
        <w:t>may impact the outcome.</w:t>
      </w:r>
    </w:p>
    <w:p w14:paraId="4D7F40A4" w14:textId="0FF3F385" w:rsidR="00721D5B" w:rsidRPr="00EC57EA" w:rsidRDefault="00721D5B" w:rsidP="00721D5B">
      <w:pPr>
        <w:pStyle w:val="Lydia2"/>
        <w:tabs>
          <w:tab w:val="clear" w:pos="5822"/>
        </w:tabs>
      </w:pPr>
      <w:r>
        <w:t xml:space="preserve">In these circumstances we will investigate further and send you a second </w:t>
      </w:r>
      <w:r w:rsidR="0022697A">
        <w:t>response</w:t>
      </w:r>
      <w:r>
        <w:t>.</w:t>
      </w:r>
    </w:p>
    <w:p w14:paraId="25DFC540" w14:textId="1CD1EC64" w:rsidR="00721D5B" w:rsidRDefault="00721D5B" w:rsidP="00721D5B">
      <w:pPr>
        <w:pStyle w:val="Lydia2"/>
        <w:tabs>
          <w:tab w:val="clear" w:pos="5822"/>
        </w:tabs>
      </w:pPr>
      <w:r w:rsidRPr="00CA3CF1">
        <w:t>If the circumstances explai</w:t>
      </w:r>
      <w:r>
        <w:t xml:space="preserve">ned in section </w:t>
      </w:r>
      <w:r w:rsidR="0022697A">
        <w:t>2</w:t>
      </w:r>
      <w:r>
        <w:t>7.1</w:t>
      </w:r>
      <w:r w:rsidR="0022697A">
        <w:t xml:space="preserve"> </w:t>
      </w:r>
      <w:r>
        <w:t>do not apply,</w:t>
      </w:r>
      <w:r w:rsidRPr="00CA3CF1">
        <w:t xml:space="preserve"> we will not re-open the complaint</w:t>
      </w:r>
      <w:r>
        <w:t xml:space="preserve"> but we will remind you of your right to request </w:t>
      </w:r>
      <w:r w:rsidRPr="00CA3CF1">
        <w:t xml:space="preserve">an independent review of your complaint </w:t>
      </w:r>
      <w:r>
        <w:t>by th</w:t>
      </w:r>
      <w:r w:rsidRPr="00CA3CF1">
        <w:t>e Parliamentary and Health Service Ombudsman (PHSO).</w:t>
      </w:r>
    </w:p>
    <w:p w14:paraId="149EE16C" w14:textId="6F317DC5" w:rsidR="00721D5B" w:rsidRPr="000B3A67" w:rsidRDefault="00721D5B" w:rsidP="00721D5B">
      <w:pPr>
        <w:pStyle w:val="Lydia2"/>
        <w:tabs>
          <w:tab w:val="clear" w:pos="5822"/>
        </w:tabs>
      </w:pPr>
      <w:r w:rsidRPr="000B3A67">
        <w:t xml:space="preserve">To request an independent review of your complaint you may contact the PHSO Customer Helpline by phone on 0345 015 4033, or by visiting their website:  </w:t>
      </w:r>
      <w:hyperlink r:id="rId17" w:history="1">
        <w:r w:rsidRPr="000B3A67">
          <w:t>https://www.ombudsman.org.uk/making-complaint</w:t>
        </w:r>
      </w:hyperlink>
    </w:p>
    <w:p w14:paraId="4E932E04" w14:textId="77777777" w:rsidR="00AE3A02" w:rsidRDefault="00AE3A02" w:rsidP="008D7114">
      <w:pPr>
        <w:pStyle w:val="Lydia1"/>
      </w:pPr>
      <w:bookmarkStart w:id="46" w:name="_Toc177715930"/>
      <w:bookmarkStart w:id="47" w:name="_Toc180158696"/>
      <w:bookmarkEnd w:id="46"/>
      <w:r w:rsidRPr="007B64C9">
        <w:t>Training</w:t>
      </w:r>
      <w:r w:rsidR="0011687C" w:rsidRPr="00C35568">
        <w:t xml:space="preserve"> </w:t>
      </w:r>
      <w:r w:rsidR="00334A77">
        <w:t>r</w:t>
      </w:r>
      <w:r w:rsidR="0011687C" w:rsidRPr="00C35568">
        <w:t>e</w:t>
      </w:r>
      <w:r w:rsidR="005A320D" w:rsidRPr="00C35568">
        <w:t>quirements</w:t>
      </w:r>
      <w:bookmarkEnd w:id="36"/>
      <w:bookmarkEnd w:id="47"/>
    </w:p>
    <w:p w14:paraId="1D2DEE55" w14:textId="77777777" w:rsidR="00E035C9" w:rsidRPr="006C0013" w:rsidRDefault="00E035C9" w:rsidP="00D7249A">
      <w:pPr>
        <w:pStyle w:val="Lydia2"/>
      </w:pPr>
      <w:r w:rsidRPr="006C0013">
        <w:t>We ensure that all staff have the appropriate resources, support and protected time to consistently meet the expectations of the Complaints Policy, according to their role.</w:t>
      </w:r>
    </w:p>
    <w:p w14:paraId="061CEBAE" w14:textId="77777777" w:rsidR="00E035C9" w:rsidRPr="006C0013" w:rsidRDefault="00E035C9" w:rsidP="00D7249A">
      <w:pPr>
        <w:pStyle w:val="Lydia2"/>
      </w:pPr>
      <w:r w:rsidRPr="006C0013">
        <w:t>Training on complaints and PALS forms part of the induction training for all staff.</w:t>
      </w:r>
    </w:p>
    <w:p w14:paraId="1E8A198D" w14:textId="77777777" w:rsidR="00E035C9" w:rsidRPr="006C0013" w:rsidRDefault="00E035C9" w:rsidP="00D7249A">
      <w:pPr>
        <w:pStyle w:val="Lydia2"/>
      </w:pPr>
      <w:r w:rsidRPr="006C0013">
        <w:t>Complaints Training is available through the Managers Development Programme, and is also available on request to the Complaints Team.</w:t>
      </w:r>
    </w:p>
    <w:p w14:paraId="18E5B858" w14:textId="77777777" w:rsidR="00775126" w:rsidRPr="00775126" w:rsidRDefault="00775126" w:rsidP="002D7B4A">
      <w:pPr>
        <w:spacing w:after="0"/>
        <w:ind w:hanging="709"/>
        <w:jc w:val="left"/>
        <w:outlineLvl w:val="0"/>
        <w:rPr>
          <w:rFonts w:cs="Arial"/>
          <w:bCs/>
          <w:kern w:val="32"/>
          <w:szCs w:val="22"/>
        </w:rPr>
      </w:pPr>
    </w:p>
    <w:p w14:paraId="3FDDBB12" w14:textId="77777777" w:rsidR="00C35568" w:rsidRDefault="00B16E8C" w:rsidP="008D7114">
      <w:pPr>
        <w:pStyle w:val="Lydia1"/>
      </w:pPr>
      <w:bookmarkStart w:id="48" w:name="_Toc443989026"/>
      <w:bookmarkStart w:id="49" w:name="_Toc180158697"/>
      <w:r w:rsidRPr="00C35568">
        <w:t xml:space="preserve">Monitoring </w:t>
      </w:r>
      <w:r w:rsidR="006E342D" w:rsidRPr="00C35568">
        <w:t xml:space="preserve">and </w:t>
      </w:r>
      <w:r w:rsidR="00334A77">
        <w:t>a</w:t>
      </w:r>
      <w:r w:rsidR="006E342D" w:rsidRPr="00C35568">
        <w:t>udit</w:t>
      </w:r>
      <w:bookmarkEnd w:id="37"/>
      <w:bookmarkEnd w:id="38"/>
      <w:bookmarkEnd w:id="48"/>
      <w:bookmarkEnd w:id="49"/>
    </w:p>
    <w:p w14:paraId="6AAA5119" w14:textId="77777777" w:rsidR="002F3532" w:rsidRPr="006C0013" w:rsidRDefault="002F3532" w:rsidP="00D7249A">
      <w:pPr>
        <w:pStyle w:val="Lydia2"/>
      </w:pPr>
      <w:r w:rsidRPr="006C0013">
        <w:t>The Complaints Team will provide:</w:t>
      </w:r>
      <w:r w:rsidRPr="006C0013" w:rsidDel="00705FB9">
        <w:t xml:space="preserve"> </w:t>
      </w:r>
    </w:p>
    <w:p w14:paraId="22F62911" w14:textId="77777777" w:rsidR="002F3532" w:rsidRPr="006C0013" w:rsidRDefault="002F3532" w:rsidP="00240FA1">
      <w:pPr>
        <w:pStyle w:val="ListParagraph"/>
        <w:rPr>
          <w:lang w:val="en"/>
        </w:rPr>
      </w:pPr>
      <w:r w:rsidRPr="006C0013">
        <w:rPr>
          <w:lang w:val="en"/>
        </w:rPr>
        <w:t>Monthly performance reports highlighting complaints received, complaints closed, and the number and age of outstanding complaints.</w:t>
      </w:r>
    </w:p>
    <w:p w14:paraId="589223C0" w14:textId="77777777" w:rsidR="002F3532" w:rsidRPr="006C0013" w:rsidRDefault="002F3532" w:rsidP="00240FA1">
      <w:pPr>
        <w:pStyle w:val="ListParagraph"/>
        <w:rPr>
          <w:lang w:val="en"/>
        </w:rPr>
      </w:pPr>
      <w:r w:rsidRPr="006C0013">
        <w:rPr>
          <w:lang w:val="en"/>
        </w:rPr>
        <w:t>Monthly Lessons Learned reports to send to the Deputy Directors of Quality &amp; Safety and to the Service Directors for assurance that improvement actions have been completed and learning embedded.</w:t>
      </w:r>
    </w:p>
    <w:p w14:paraId="79726DE3" w14:textId="77777777" w:rsidR="002F3532" w:rsidRPr="006C0013" w:rsidRDefault="002F3532" w:rsidP="00240FA1">
      <w:pPr>
        <w:pStyle w:val="ListParagraph"/>
        <w:rPr>
          <w:lang w:val="en"/>
        </w:rPr>
      </w:pPr>
      <w:r w:rsidRPr="006C0013">
        <w:rPr>
          <w:lang w:val="en"/>
        </w:rPr>
        <w:t>Quarterly Thematic Reports for each Care Unit, providing trend analysis, response times and highlighting any issues. These reports will include details of how lessons identified through complaints have had an impact on improving service quality.</w:t>
      </w:r>
    </w:p>
    <w:p w14:paraId="35EEA84F" w14:textId="77777777" w:rsidR="002F3532" w:rsidRPr="006C0013" w:rsidRDefault="002F3532" w:rsidP="00240FA1">
      <w:pPr>
        <w:pStyle w:val="ListParagraph"/>
        <w:rPr>
          <w:lang w:val="en"/>
        </w:rPr>
      </w:pPr>
      <w:r w:rsidRPr="006C0013">
        <w:rPr>
          <w:lang w:val="en"/>
        </w:rPr>
        <w:t>A complaints annual report will be produced for the Trust Board which will be published on The Trust’s website</w:t>
      </w:r>
    </w:p>
    <w:p w14:paraId="1D250127" w14:textId="6CE87B7F" w:rsidR="00065CFF" w:rsidRDefault="00065CFF" w:rsidP="002D7B4A">
      <w:pPr>
        <w:spacing w:after="0"/>
        <w:ind w:left="432"/>
        <w:jc w:val="left"/>
        <w:rPr>
          <w:sz w:val="22"/>
          <w:szCs w:val="22"/>
        </w:rPr>
      </w:pPr>
    </w:p>
    <w:p w14:paraId="2DD6B637" w14:textId="48CC1D19" w:rsidR="00226179" w:rsidRDefault="00226179" w:rsidP="00226179">
      <w:pPr>
        <w:pStyle w:val="Lydia1"/>
      </w:pPr>
      <w:bookmarkStart w:id="50" w:name="_Toc180158698"/>
      <w:r>
        <w:t>Habitual, Unreasonable &amp; Persistent (HUP) Complaints</w:t>
      </w:r>
      <w:bookmarkEnd w:id="50"/>
    </w:p>
    <w:p w14:paraId="3B444DC8" w14:textId="77777777" w:rsidR="00226179" w:rsidRPr="006C0013" w:rsidRDefault="00226179" w:rsidP="00D7249A">
      <w:pPr>
        <w:pStyle w:val="Lydia2"/>
      </w:pPr>
      <w:r w:rsidRPr="006C0013">
        <w:t xml:space="preserve">The guidance relating to managing HUP complaints is intended for use as a last resort after all reasonable measures have been taken to try to resolve matters. </w:t>
      </w:r>
    </w:p>
    <w:p w14:paraId="4668BCBC" w14:textId="3CF5F9AF" w:rsidR="00226179" w:rsidRPr="006C0013" w:rsidRDefault="00226179" w:rsidP="00D7249A">
      <w:pPr>
        <w:pStyle w:val="Lydia2"/>
      </w:pPr>
      <w:r w:rsidRPr="006C0013">
        <w:t>Please s</w:t>
      </w:r>
      <w:r w:rsidR="00483DE9">
        <w:t>ee the Complaints Procedure (CP</w:t>
      </w:r>
      <w:r w:rsidRPr="006C0013">
        <w:t>2) Appendix 3 for full guidance.</w:t>
      </w:r>
    </w:p>
    <w:p w14:paraId="567D2C73" w14:textId="3EC70201" w:rsidR="00226179" w:rsidRDefault="00226179" w:rsidP="00226179">
      <w:pPr>
        <w:spacing w:after="0"/>
        <w:jc w:val="left"/>
        <w:rPr>
          <w:sz w:val="22"/>
          <w:szCs w:val="22"/>
        </w:rPr>
      </w:pPr>
    </w:p>
    <w:p w14:paraId="73A4C0B8" w14:textId="1D3538B8" w:rsidR="00226179" w:rsidRDefault="00226179" w:rsidP="00226179">
      <w:pPr>
        <w:pStyle w:val="Lydia1"/>
      </w:pPr>
      <w:bookmarkStart w:id="51" w:name="_Toc180158699"/>
      <w:r>
        <w:t>Supporting Staff</w:t>
      </w:r>
      <w:bookmarkEnd w:id="51"/>
    </w:p>
    <w:p w14:paraId="69E3289F" w14:textId="77777777" w:rsidR="00226179" w:rsidRPr="006C0013" w:rsidRDefault="00226179" w:rsidP="00D7249A">
      <w:pPr>
        <w:pStyle w:val="Lydia2"/>
      </w:pPr>
      <w:r w:rsidRPr="006C0013">
        <w:t xml:space="preserve">The purpose of the complaints procedure is not to apportion blame amongst staff but to investigate complaints with the aim of resolving matters, and learning lessons as an organisation. </w:t>
      </w:r>
    </w:p>
    <w:p w14:paraId="4A9A55E5" w14:textId="77777777" w:rsidR="00226179" w:rsidRPr="006C0013" w:rsidRDefault="00226179" w:rsidP="00D7249A">
      <w:pPr>
        <w:pStyle w:val="Lydia2"/>
      </w:pPr>
      <w:r w:rsidRPr="006C0013">
        <w:t xml:space="preserve">The Complaints Team will advise the member of staff’s Line Manager that the Trust has received a complaint about a member of staff that they manage. </w:t>
      </w:r>
    </w:p>
    <w:p w14:paraId="1DDE0EE1" w14:textId="77777777" w:rsidR="00226179" w:rsidRPr="006C0013" w:rsidRDefault="00226179" w:rsidP="00D7249A">
      <w:pPr>
        <w:pStyle w:val="Lydia2"/>
      </w:pPr>
      <w:r w:rsidRPr="006C0013">
        <w:t>The Line Manager will arrange to meet with the staff member to discuss the complaint and offer any support he/she may need. It is essential that line managers provide immediate and ongoing support as required.</w:t>
      </w:r>
    </w:p>
    <w:p w14:paraId="6AED9BA9" w14:textId="77777777" w:rsidR="00226179" w:rsidRPr="006C0013" w:rsidRDefault="00226179" w:rsidP="00D7249A">
      <w:pPr>
        <w:pStyle w:val="Lydia2"/>
      </w:pPr>
      <w:r w:rsidRPr="006C0013">
        <w:t>The Trust has a policy and procedure in place for Employee wellbeing &amp; management of sickness and ill-health, which provides a personal support line service to staff. Should it be identified that a staff member needs additional support, the manager must make the staff member aware of the service and how to access it.  Support offered must be recorded in the staff member’s personal file.</w:t>
      </w:r>
    </w:p>
    <w:p w14:paraId="38799F00" w14:textId="77777777" w:rsidR="00226179" w:rsidRPr="006C0013" w:rsidRDefault="00226179" w:rsidP="00D7249A">
      <w:pPr>
        <w:pStyle w:val="Lydia2"/>
      </w:pPr>
      <w:r w:rsidRPr="006C0013">
        <w:t>It will be the decision of the relevant Operational Manager, with advice from Human Resources, whether or not the complaint investigation identifies grounds to investigate under the Conduct and Capability Policy.</w:t>
      </w:r>
    </w:p>
    <w:p w14:paraId="2CD59F8A" w14:textId="77777777" w:rsidR="00226179" w:rsidRPr="006C0013" w:rsidRDefault="00226179" w:rsidP="00D7249A">
      <w:pPr>
        <w:pStyle w:val="Lydia2"/>
      </w:pPr>
      <w:r w:rsidRPr="006C0013">
        <w:t>Any information collected in the complaints procedure can be used in the Conduct and Capability procedures, but the two procedures must remain separate, and confidentiality maintained at all times.</w:t>
      </w:r>
    </w:p>
    <w:p w14:paraId="1A563120" w14:textId="77777777" w:rsidR="00226179" w:rsidRPr="006C0013" w:rsidRDefault="00226179" w:rsidP="00D7249A">
      <w:pPr>
        <w:pStyle w:val="Lydia2"/>
      </w:pPr>
      <w:r w:rsidRPr="006C0013">
        <w:t xml:space="preserve">If there is any staff member at serious risk of personal criminal proceedings or action by any regulatory body, they will be advised to contact their trade union or professional representative for support. </w:t>
      </w:r>
    </w:p>
    <w:p w14:paraId="77A750BE" w14:textId="77777777" w:rsidR="00226179" w:rsidRDefault="00226179" w:rsidP="00D7249A">
      <w:pPr>
        <w:pStyle w:val="Lydia2"/>
      </w:pPr>
      <w:r w:rsidRPr="006C0013">
        <w:t>Any staff members who are asked to act as witnesses in any complaints interventions or investigations will be given support by their Line Manager. The Line Manager will discuss any issues with the staff member and make suggestions of further support where this is necessary. The Complaints Team will provide advice to any staff member involved in a complaint.</w:t>
      </w:r>
    </w:p>
    <w:p w14:paraId="69C8D48D" w14:textId="3685DF6C" w:rsidR="00226179" w:rsidRDefault="00226179" w:rsidP="00226179">
      <w:pPr>
        <w:spacing w:after="0"/>
        <w:jc w:val="left"/>
        <w:rPr>
          <w:sz w:val="22"/>
          <w:szCs w:val="22"/>
        </w:rPr>
      </w:pPr>
    </w:p>
    <w:p w14:paraId="48D8FB84" w14:textId="694305AC" w:rsidR="00E035C9" w:rsidRDefault="00E035C9" w:rsidP="00E035C9">
      <w:pPr>
        <w:pStyle w:val="Lydia1"/>
      </w:pPr>
      <w:bookmarkStart w:id="52" w:name="_Toc180158700"/>
      <w:r>
        <w:t>Confidentiality &amp; Record Keeping</w:t>
      </w:r>
      <w:bookmarkEnd w:id="52"/>
    </w:p>
    <w:p w14:paraId="6C3F277E" w14:textId="77777777" w:rsidR="00E035C9" w:rsidRPr="006C0013" w:rsidRDefault="00E035C9" w:rsidP="00D7249A">
      <w:pPr>
        <w:pStyle w:val="Lydia2"/>
      </w:pPr>
      <w:r w:rsidRPr="006C0013">
        <w:t>Complaints will be handled in the strictest confidence, and should be kept separately from patient</w:t>
      </w:r>
      <w:r>
        <w:t xml:space="preserve"> /resident</w:t>
      </w:r>
      <w:r w:rsidRPr="006C0013">
        <w:t xml:space="preserve"> medical records. Care will be taken that information is only disclosed to those who have a demonstrable need to have access to it. </w:t>
      </w:r>
    </w:p>
    <w:p w14:paraId="4DDB06FB" w14:textId="77777777" w:rsidR="00E035C9" w:rsidRPr="006C0013" w:rsidRDefault="00E035C9" w:rsidP="00D7249A">
      <w:pPr>
        <w:pStyle w:val="Lydia2"/>
      </w:pPr>
      <w:r w:rsidRPr="006C0013">
        <w:t>Anyone disclosing information to others not directly involved with the complaint may be dealt with under the Trust’s internal procedures.</w:t>
      </w:r>
    </w:p>
    <w:p w14:paraId="66A7AEE9" w14:textId="77777777" w:rsidR="00E035C9" w:rsidRPr="006C0013" w:rsidRDefault="00E035C9" w:rsidP="00D7249A">
      <w:pPr>
        <w:pStyle w:val="Lydia2"/>
      </w:pPr>
      <w:r w:rsidRPr="006C0013">
        <w:t>All data will be processed in accordance with Trust policy.</w:t>
      </w:r>
    </w:p>
    <w:p w14:paraId="49EE17C8" w14:textId="77777777" w:rsidR="00E035C9" w:rsidRPr="006C0013" w:rsidRDefault="00E035C9" w:rsidP="00D7249A">
      <w:pPr>
        <w:pStyle w:val="Lydia2"/>
      </w:pPr>
      <w:r w:rsidRPr="006C0013">
        <w:t xml:space="preserve">The Trust must not discriminate against either a person who has raised a complaint, nor the individual whose care and treatment </w:t>
      </w:r>
      <w:r>
        <w:t xml:space="preserve">is the subject of a complaint. </w:t>
      </w:r>
      <w:r w:rsidRPr="006C0013">
        <w:t xml:space="preserve">There must be no detrimental impact on the care provided to a person as a result of a complaint being raised by them or on their behalf.  Any identified discrimination will be managed according to Trust policies. </w:t>
      </w:r>
    </w:p>
    <w:p w14:paraId="4E132627" w14:textId="77777777" w:rsidR="00E035C9" w:rsidRPr="006C0013" w:rsidRDefault="00E035C9" w:rsidP="00D7249A">
      <w:pPr>
        <w:pStyle w:val="Lydia2"/>
      </w:pPr>
      <w:r w:rsidRPr="006C0013">
        <w:t xml:space="preserve">A complete documentary record will be maintained for each concern or complaint and recorded on Datix which is the name of the Trust’s electronic complaints reporting system. This will include all written or verbal contacts with the person making a complaint, staff involved in the investigative process and all actions taken in investigating the complaint. </w:t>
      </w:r>
    </w:p>
    <w:p w14:paraId="4FAB7F7B" w14:textId="77777777" w:rsidR="00E035C9" w:rsidRPr="006C0013" w:rsidRDefault="00E035C9" w:rsidP="00D7249A">
      <w:pPr>
        <w:pStyle w:val="Lydia2"/>
      </w:pPr>
      <w:r w:rsidRPr="006C0013">
        <w:t>The complaint file is a confidential record and as such will be stored securely, and easily retrieved and understood in the event of further enquiry.</w:t>
      </w:r>
    </w:p>
    <w:p w14:paraId="01467F4F" w14:textId="77777777" w:rsidR="00E035C9" w:rsidRPr="006C0013" w:rsidRDefault="00E035C9" w:rsidP="00D7249A">
      <w:pPr>
        <w:pStyle w:val="Lydia2"/>
      </w:pPr>
      <w:r w:rsidRPr="006C0013">
        <w:t>In accordance with the Records Management Policy, complaint files are kept and disposed of confidentially.  Currently, complaint files are retained for 10 years.</w:t>
      </w:r>
    </w:p>
    <w:p w14:paraId="45F9D170" w14:textId="77777777" w:rsidR="00E035C9" w:rsidRPr="00A05FE4" w:rsidRDefault="00E035C9" w:rsidP="00226179">
      <w:pPr>
        <w:spacing w:after="0"/>
        <w:jc w:val="left"/>
        <w:rPr>
          <w:sz w:val="22"/>
          <w:szCs w:val="22"/>
        </w:rPr>
      </w:pPr>
    </w:p>
    <w:p w14:paraId="70FA0493" w14:textId="77777777" w:rsidR="00B16E8C" w:rsidRPr="00C35568" w:rsidRDefault="00B16E8C" w:rsidP="008D7114">
      <w:pPr>
        <w:pStyle w:val="Lydia1"/>
      </w:pPr>
      <w:bookmarkStart w:id="53" w:name="_Toc433805972"/>
      <w:bookmarkStart w:id="54" w:name="_Toc433871747"/>
      <w:bookmarkStart w:id="55" w:name="_Toc443989027"/>
      <w:bookmarkStart w:id="56" w:name="_Toc180158701"/>
      <w:r w:rsidRPr="00C35568">
        <w:t>A</w:t>
      </w:r>
      <w:r w:rsidR="006E342D" w:rsidRPr="00C35568">
        <w:t xml:space="preserve">pproval and </w:t>
      </w:r>
      <w:r w:rsidR="00334A77">
        <w:t>i</w:t>
      </w:r>
      <w:r w:rsidR="006E342D" w:rsidRPr="00C35568">
        <w:t>mplementation</w:t>
      </w:r>
      <w:bookmarkEnd w:id="53"/>
      <w:bookmarkEnd w:id="54"/>
      <w:bookmarkEnd w:id="55"/>
      <w:bookmarkEnd w:id="56"/>
    </w:p>
    <w:p w14:paraId="428E5F22" w14:textId="409E6CB3" w:rsidR="00B51293" w:rsidRPr="00B15247" w:rsidRDefault="00B51293" w:rsidP="00D7249A">
      <w:pPr>
        <w:pStyle w:val="Lydia2"/>
      </w:pPr>
      <w:r w:rsidRPr="00B15247">
        <w:t>Al</w:t>
      </w:r>
      <w:r>
        <w:t>l</w:t>
      </w:r>
      <w:r w:rsidRPr="00B15247">
        <w:t xml:space="preserve"> </w:t>
      </w:r>
      <w:r>
        <w:t>p</w:t>
      </w:r>
      <w:r w:rsidRPr="00B15247">
        <w:t>oli</w:t>
      </w:r>
      <w:r>
        <w:t>c</w:t>
      </w:r>
      <w:r w:rsidRPr="00B15247">
        <w:t>i</w:t>
      </w:r>
      <w:r>
        <w:t>es,</w:t>
      </w:r>
      <w:r w:rsidRPr="00B15247">
        <w:t xml:space="preserve"> </w:t>
      </w:r>
      <w:r>
        <w:t>proced</w:t>
      </w:r>
      <w:r w:rsidRPr="00B15247">
        <w:t>u</w:t>
      </w:r>
      <w:r>
        <w:t>res</w:t>
      </w:r>
      <w:r w:rsidRPr="00B15247">
        <w:t xml:space="preserve"> </w:t>
      </w:r>
      <w:r>
        <w:t>a</w:t>
      </w:r>
      <w:r w:rsidRPr="00B15247">
        <w:t>n</w:t>
      </w:r>
      <w:r>
        <w:t>d</w:t>
      </w:r>
      <w:r w:rsidRPr="00B15247">
        <w:t xml:space="preserve"> </w:t>
      </w:r>
      <w:r>
        <w:t>g</w:t>
      </w:r>
      <w:r w:rsidRPr="00B15247">
        <w:t>ui</w:t>
      </w:r>
      <w:r>
        <w:t>d</w:t>
      </w:r>
      <w:r w:rsidRPr="00B15247">
        <w:t>eli</w:t>
      </w:r>
      <w:r>
        <w:t>n</w:t>
      </w:r>
      <w:r w:rsidRPr="00B15247">
        <w:t>e</w:t>
      </w:r>
      <w:r>
        <w:t>s</w:t>
      </w:r>
      <w:r w:rsidRPr="00B15247">
        <w:t xml:space="preserve"> wil</w:t>
      </w:r>
      <w:r>
        <w:t>l</w:t>
      </w:r>
      <w:r w:rsidRPr="00B15247">
        <w:t xml:space="preserve"> </w:t>
      </w:r>
      <w:r>
        <w:t>be</w:t>
      </w:r>
      <w:r w:rsidRPr="00B15247">
        <w:t xml:space="preserve"> </w:t>
      </w:r>
      <w:r>
        <w:t>a</w:t>
      </w:r>
      <w:r w:rsidRPr="00B15247">
        <w:t>p</w:t>
      </w:r>
      <w:r>
        <w:t>pro</w:t>
      </w:r>
      <w:r w:rsidRPr="00B15247">
        <w:t>v</w:t>
      </w:r>
      <w:r>
        <w:t>ed</w:t>
      </w:r>
      <w:r w:rsidRPr="00B15247">
        <w:t xml:space="preserve"> </w:t>
      </w:r>
      <w:r>
        <w:t>by</w:t>
      </w:r>
      <w:r w:rsidRPr="00B15247">
        <w:t xml:space="preserve"> </w:t>
      </w:r>
      <w:r>
        <w:t>the</w:t>
      </w:r>
      <w:r w:rsidR="00C33721">
        <w:t xml:space="preserve"> Experience of Care Group</w:t>
      </w:r>
      <w:r>
        <w:t>,</w:t>
      </w:r>
      <w:r w:rsidRPr="00B15247">
        <w:t xml:space="preserve"> w</w:t>
      </w:r>
      <w:r>
        <w:t>h</w:t>
      </w:r>
      <w:r w:rsidRPr="00B15247">
        <w:t>i</w:t>
      </w:r>
      <w:r>
        <w:t>ch</w:t>
      </w:r>
      <w:r w:rsidRPr="00B15247">
        <w:t xml:space="preserve"> i</w:t>
      </w:r>
      <w:r>
        <w:t>s</w:t>
      </w:r>
      <w:r w:rsidRPr="00B15247">
        <w:t xml:space="preserve"> </w:t>
      </w:r>
      <w:r>
        <w:t>the</w:t>
      </w:r>
      <w:r w:rsidRPr="00B15247">
        <w:t xml:space="preserve"> </w:t>
      </w:r>
      <w:r>
        <w:t>sp</w:t>
      </w:r>
      <w:r w:rsidRPr="00B15247">
        <w:t>e</w:t>
      </w:r>
      <w:r>
        <w:t>c</w:t>
      </w:r>
      <w:r w:rsidRPr="00B15247">
        <w:t>i</w:t>
      </w:r>
      <w:r>
        <w:t>a</w:t>
      </w:r>
      <w:r w:rsidRPr="00B15247">
        <w:t>li</w:t>
      </w:r>
      <w:r>
        <w:t>st</w:t>
      </w:r>
      <w:r w:rsidRPr="00B15247">
        <w:t xml:space="preserve"> g</w:t>
      </w:r>
      <w:r>
        <w:t>ro</w:t>
      </w:r>
      <w:r w:rsidRPr="00B15247">
        <w:t>u</w:t>
      </w:r>
      <w:r>
        <w:t>p</w:t>
      </w:r>
      <w:r w:rsidRPr="00B15247">
        <w:t xml:space="preserve"> wi</w:t>
      </w:r>
      <w:r>
        <w:t>th</w:t>
      </w:r>
      <w:r w:rsidRPr="00B15247">
        <w:t xml:space="preserve"> </w:t>
      </w:r>
      <w:r>
        <w:t>the</w:t>
      </w:r>
      <w:r w:rsidRPr="00B15247">
        <w:t xml:space="preserve"> </w:t>
      </w:r>
      <w:r>
        <w:t>a</w:t>
      </w:r>
      <w:r w:rsidRPr="00B15247">
        <w:t>u</w:t>
      </w:r>
      <w:r>
        <w:t>th</w:t>
      </w:r>
      <w:r w:rsidRPr="00B15247">
        <w:t>o</w:t>
      </w:r>
      <w:r>
        <w:t>r</w:t>
      </w:r>
      <w:r w:rsidRPr="00B15247">
        <w:t>i</w:t>
      </w:r>
      <w:r>
        <w:t>ty</w:t>
      </w:r>
      <w:r w:rsidRPr="00B15247">
        <w:t xml:space="preserve"> </w:t>
      </w:r>
      <w:r>
        <w:t>to</w:t>
      </w:r>
      <w:r w:rsidRPr="00B15247">
        <w:t xml:space="preserve"> </w:t>
      </w:r>
      <w:r>
        <w:t>a</w:t>
      </w:r>
      <w:r w:rsidRPr="00B15247">
        <w:t>p</w:t>
      </w:r>
      <w:r>
        <w:t>pro</w:t>
      </w:r>
      <w:r w:rsidRPr="00B15247">
        <w:t>v</w:t>
      </w:r>
      <w:r>
        <w:t>e</w:t>
      </w:r>
      <w:r w:rsidRPr="00B15247">
        <w:t xml:space="preserve"> l</w:t>
      </w:r>
      <w:r>
        <w:t>oc</w:t>
      </w:r>
      <w:r w:rsidRPr="00B15247">
        <w:t>a</w:t>
      </w:r>
      <w:r>
        <w:t>l</w:t>
      </w:r>
      <w:r w:rsidR="00C33721">
        <w:t xml:space="preserve"> Complaint policy and procedure</w:t>
      </w:r>
      <w:r w:rsidRPr="00B51293">
        <w:t xml:space="preserve"> </w:t>
      </w:r>
      <w:r w:rsidR="00D2731C">
        <w:t>documents</w:t>
      </w:r>
      <w:r>
        <w:t>.</w:t>
      </w:r>
      <w:r w:rsidRPr="00B15247">
        <w:t xml:space="preserve"> T</w:t>
      </w:r>
      <w:r>
        <w:t>h</w:t>
      </w:r>
      <w:r w:rsidRPr="00B15247">
        <w:t>e</w:t>
      </w:r>
      <w:r>
        <w:t>se</w:t>
      </w:r>
      <w:r w:rsidRPr="00B15247">
        <w:t xml:space="preserve"> wil</w:t>
      </w:r>
      <w:r>
        <w:t>l</w:t>
      </w:r>
      <w:r w:rsidRPr="00B15247">
        <w:t xml:space="preserve"> </w:t>
      </w:r>
      <w:r>
        <w:t>th</w:t>
      </w:r>
      <w:r w:rsidRPr="00B15247">
        <w:t>e</w:t>
      </w:r>
      <w:r>
        <w:t>n</w:t>
      </w:r>
      <w:r w:rsidRPr="00B15247">
        <w:t xml:space="preserve"> </w:t>
      </w:r>
      <w:r>
        <w:t>be</w:t>
      </w:r>
      <w:r w:rsidRPr="00B15247">
        <w:t xml:space="preserve"> fo</w:t>
      </w:r>
      <w:r>
        <w:t>r</w:t>
      </w:r>
      <w:r w:rsidRPr="00B15247">
        <w:t>w</w:t>
      </w:r>
      <w:r>
        <w:t>arded</w:t>
      </w:r>
      <w:r w:rsidRPr="00B15247">
        <w:t xml:space="preserve"> </w:t>
      </w:r>
      <w:r>
        <w:t>to</w:t>
      </w:r>
      <w:r w:rsidRPr="00B15247">
        <w:t xml:space="preserve"> </w:t>
      </w:r>
      <w:r>
        <w:t>the</w:t>
      </w:r>
      <w:r w:rsidRPr="00B15247">
        <w:t xml:space="preserve"> </w:t>
      </w:r>
      <w:r w:rsidR="005D066A">
        <w:t>Policy</w:t>
      </w:r>
      <w:r>
        <w:t xml:space="preserve"> </w:t>
      </w:r>
      <w:r w:rsidRPr="00B15247">
        <w:t xml:space="preserve">team </w:t>
      </w:r>
      <w:r>
        <w:t>for</w:t>
      </w:r>
      <w:r w:rsidRPr="00B15247">
        <w:t xml:space="preserve"> submission and ratification by the </w:t>
      </w:r>
      <w:r w:rsidR="005D066A">
        <w:t>Policy Oversight and Ratification Group</w:t>
      </w:r>
      <w:r w:rsidRPr="00B15247">
        <w:t>.</w:t>
      </w:r>
    </w:p>
    <w:p w14:paraId="5817B9FE" w14:textId="2E6D3C69" w:rsidR="00C35568" w:rsidRPr="00B15247" w:rsidRDefault="00C35568" w:rsidP="00D7249A">
      <w:pPr>
        <w:pStyle w:val="Lydia2"/>
      </w:pPr>
      <w:r w:rsidRPr="00B15247">
        <w:t>It is the author’s responsibility to inform the</w:t>
      </w:r>
      <w:r w:rsidR="00C33721">
        <w:t xml:space="preserve"> Experience of Care Group</w:t>
      </w:r>
      <w:r w:rsidRPr="00B15247">
        <w:t xml:space="preserve"> o</w:t>
      </w:r>
      <w:r>
        <w:t>f</w:t>
      </w:r>
      <w:r w:rsidRPr="00B15247">
        <w:t xml:space="preserve"> the </w:t>
      </w:r>
      <w:r>
        <w:t>a</w:t>
      </w:r>
      <w:r w:rsidRPr="00B15247">
        <w:t>pp</w:t>
      </w:r>
      <w:r>
        <w:t>ro</w:t>
      </w:r>
      <w:r w:rsidRPr="00B15247">
        <w:t>v</w:t>
      </w:r>
      <w:r>
        <w:t>ed</w:t>
      </w:r>
      <w:r w:rsidRPr="00B15247">
        <w:t xml:space="preserve"> documents w</w:t>
      </w:r>
      <w:r>
        <w:t>h</w:t>
      </w:r>
      <w:r w:rsidRPr="00B15247">
        <w:t>e</w:t>
      </w:r>
      <w:r>
        <w:t>n</w:t>
      </w:r>
      <w:r w:rsidRPr="00B15247">
        <w:t xml:space="preserve"> </w:t>
      </w:r>
      <w:r>
        <w:t>th</w:t>
      </w:r>
      <w:r w:rsidRPr="00B15247">
        <w:t>e</w:t>
      </w:r>
      <w:r>
        <w:t>y</w:t>
      </w:r>
      <w:r w:rsidRPr="00B15247">
        <w:t xml:space="preserve"> </w:t>
      </w:r>
      <w:r>
        <w:t>are</w:t>
      </w:r>
      <w:r w:rsidRPr="00B15247">
        <w:t xml:space="preserve"> </w:t>
      </w:r>
      <w:r>
        <w:t>u</w:t>
      </w:r>
      <w:r w:rsidRPr="00B15247">
        <w:t>pl</w:t>
      </w:r>
      <w:r>
        <w:t>o</w:t>
      </w:r>
      <w:r w:rsidRPr="00B15247">
        <w:t>a</w:t>
      </w:r>
      <w:r>
        <w:t>d</w:t>
      </w:r>
      <w:r w:rsidRPr="00B15247">
        <w:t>e</w:t>
      </w:r>
      <w:r>
        <w:t>d</w:t>
      </w:r>
      <w:r w:rsidRPr="00B15247">
        <w:t xml:space="preserve"> </w:t>
      </w:r>
      <w:r>
        <w:t>to</w:t>
      </w:r>
      <w:r w:rsidRPr="00B15247">
        <w:t xml:space="preserve"> </w:t>
      </w:r>
      <w:r>
        <w:t>the</w:t>
      </w:r>
      <w:r w:rsidR="005D066A">
        <w:t xml:space="preserve"> Trust’s Intranet</w:t>
      </w:r>
      <w:r w:rsidRPr="00B15247">
        <w:t>.</w:t>
      </w:r>
    </w:p>
    <w:p w14:paraId="21471A9E" w14:textId="77777777" w:rsidR="00B16E8C" w:rsidRDefault="00B16E8C" w:rsidP="002D7B4A">
      <w:pPr>
        <w:spacing w:after="0"/>
        <w:ind w:left="709" w:hanging="709"/>
        <w:jc w:val="left"/>
        <w:rPr>
          <w:szCs w:val="22"/>
        </w:rPr>
      </w:pPr>
    </w:p>
    <w:p w14:paraId="67C69234" w14:textId="77777777" w:rsidR="00A00686" w:rsidRDefault="00A00686" w:rsidP="008D7114">
      <w:pPr>
        <w:pStyle w:val="Lydia1"/>
        <w:rPr>
          <w:iCs/>
        </w:rPr>
      </w:pPr>
      <w:bookmarkStart w:id="57" w:name="_Toc180158702"/>
      <w:bookmarkStart w:id="58" w:name="_Toc43902268"/>
      <w:bookmarkStart w:id="59" w:name="_Toc43902323"/>
      <w:bookmarkStart w:id="60" w:name="_Toc44313325"/>
      <w:r w:rsidRPr="00A00686">
        <w:t xml:space="preserve">Preliminary </w:t>
      </w:r>
      <w:r w:rsidR="00767437">
        <w:t>e</w:t>
      </w:r>
      <w:r w:rsidRPr="00A00686">
        <w:t xml:space="preserve">quality </w:t>
      </w:r>
      <w:r w:rsidR="00767437">
        <w:t>a</w:t>
      </w:r>
      <w:r w:rsidRPr="00A00686">
        <w:t>nalysis</w:t>
      </w:r>
      <w:bookmarkEnd w:id="57"/>
      <w:r w:rsidRPr="00A00686">
        <w:t xml:space="preserve"> </w:t>
      </w:r>
    </w:p>
    <w:p w14:paraId="47E3B300" w14:textId="77777777" w:rsidR="00047A84" w:rsidRPr="00C35568" w:rsidRDefault="00C35568" w:rsidP="00D7249A">
      <w:pPr>
        <w:pStyle w:val="Lydia2"/>
        <w:rPr>
          <w:b/>
          <w:sz w:val="28"/>
        </w:rPr>
      </w:pPr>
      <w:r>
        <w:t>The Trust is committed to the provision of a service that is fair, accessible and meets the needs of all individuals.</w:t>
      </w:r>
      <w:bookmarkEnd w:id="58"/>
      <w:bookmarkEnd w:id="59"/>
      <w:bookmarkEnd w:id="60"/>
    </w:p>
    <w:p w14:paraId="0556E63D" w14:textId="6BA84C05" w:rsidR="00AE3AD3" w:rsidRPr="00C35568" w:rsidRDefault="00E07DBF" w:rsidP="002D7B4A">
      <w:pPr>
        <w:spacing w:after="0"/>
        <w:ind w:firstLine="709"/>
        <w:jc w:val="left"/>
        <w:rPr>
          <w:szCs w:val="22"/>
        </w:rPr>
      </w:pPr>
      <w:r w:rsidRPr="00C35568">
        <w:rPr>
          <w:szCs w:val="22"/>
        </w:rPr>
        <w:t>(Refer to appendix</w:t>
      </w:r>
      <w:r w:rsidR="003159A8">
        <w:rPr>
          <w:szCs w:val="22"/>
        </w:rPr>
        <w:t xml:space="preserve"> </w:t>
      </w:r>
      <w:sdt>
        <w:sdtPr>
          <w:rPr>
            <w:szCs w:val="24"/>
          </w:rPr>
          <w:id w:val="-1494477968"/>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comboBox>
        </w:sdtPr>
        <w:sdtEndPr/>
        <w:sdtContent>
          <w:r w:rsidR="00C6760C" w:rsidRPr="00C6760C">
            <w:rPr>
              <w:szCs w:val="24"/>
            </w:rPr>
            <w:t>4</w:t>
          </w:r>
        </w:sdtContent>
      </w:sdt>
      <w:r w:rsidRPr="00C6760C">
        <w:rPr>
          <w:szCs w:val="22"/>
        </w:rPr>
        <w:t>)</w:t>
      </w:r>
    </w:p>
    <w:p w14:paraId="224098D0" w14:textId="46A56EF5" w:rsidR="00775126" w:rsidRDefault="00775126" w:rsidP="002D7B4A">
      <w:pPr>
        <w:spacing w:after="0"/>
        <w:ind w:left="709" w:hanging="709"/>
        <w:jc w:val="left"/>
        <w:rPr>
          <w:szCs w:val="22"/>
        </w:rPr>
      </w:pPr>
    </w:p>
    <w:p w14:paraId="539E8DA9" w14:textId="77777777" w:rsidR="00072C42" w:rsidRPr="00C35568" w:rsidRDefault="00072C42" w:rsidP="002D7B4A">
      <w:pPr>
        <w:spacing w:after="0"/>
        <w:ind w:left="709" w:hanging="709"/>
        <w:jc w:val="left"/>
        <w:rPr>
          <w:szCs w:val="22"/>
        </w:rPr>
      </w:pPr>
    </w:p>
    <w:p w14:paraId="2333267A" w14:textId="77777777" w:rsidR="00047A84" w:rsidRPr="00946780" w:rsidRDefault="00047A84" w:rsidP="00946780">
      <w:pPr>
        <w:pStyle w:val="Lydia1"/>
      </w:pPr>
      <w:bookmarkStart w:id="61" w:name="_Toc212535367"/>
      <w:bookmarkStart w:id="62" w:name="_Toc433805974"/>
      <w:bookmarkStart w:id="63" w:name="_Toc433871749"/>
      <w:bookmarkStart w:id="64" w:name="_Toc443989029"/>
      <w:bookmarkStart w:id="65" w:name="_Toc180158703"/>
      <w:r w:rsidRPr="00946780">
        <w:t>References</w:t>
      </w:r>
      <w:bookmarkEnd w:id="61"/>
      <w:bookmarkEnd w:id="62"/>
      <w:bookmarkEnd w:id="63"/>
      <w:bookmarkEnd w:id="64"/>
      <w:bookmarkEnd w:id="65"/>
    </w:p>
    <w:p w14:paraId="1E34388B" w14:textId="2FE30DEC" w:rsidR="009304C9" w:rsidRDefault="00047A84" w:rsidP="00152235">
      <w:pPr>
        <w:pStyle w:val="Lydia2"/>
        <w:numPr>
          <w:ilvl w:val="0"/>
          <w:numId w:val="0"/>
        </w:numPr>
      </w:pPr>
      <w:r w:rsidRPr="00C35568">
        <w:t xml:space="preserve">This should list any documents that have been specifically referred to in the text of the policy </w:t>
      </w:r>
      <w:r w:rsidR="00D2731C">
        <w:t>(</w:t>
      </w:r>
      <w:r w:rsidR="00C176C7">
        <w:t xml:space="preserve">examples </w:t>
      </w:r>
      <w:r w:rsidR="00D2731C">
        <w:t xml:space="preserve">reference formatting </w:t>
      </w:r>
      <w:r w:rsidR="00C176C7">
        <w:t>below</w:t>
      </w:r>
      <w:r w:rsidR="00D2731C">
        <w:t>)</w:t>
      </w:r>
      <w:r w:rsidR="00C176C7">
        <w:t xml:space="preserve"> – please delete as appropriate and send any documents which require a reference check to </w:t>
      </w:r>
      <w:hyperlink r:id="rId18" w:history="1">
        <w:r w:rsidR="007A6A02">
          <w:rPr>
            <w:rStyle w:val="Hyperlink"/>
            <w:szCs w:val="22"/>
          </w:rPr>
          <w:t>xxxxx</w:t>
        </w:r>
      </w:hyperlink>
      <w:r w:rsidR="00C176C7">
        <w:t xml:space="preserve"> </w:t>
      </w:r>
      <w:r w:rsidR="007A6A02">
        <w:t>prior to submitting to PORG</w:t>
      </w:r>
      <w:r w:rsidR="00D2731C">
        <w:t xml:space="preserve"> for ratification.</w:t>
      </w:r>
    </w:p>
    <w:p w14:paraId="6C83F7BE" w14:textId="77777777" w:rsidR="00BC0F81" w:rsidRDefault="00BC0F81" w:rsidP="00C176C7">
      <w:pPr>
        <w:spacing w:after="0"/>
        <w:ind w:left="432"/>
        <w:jc w:val="left"/>
        <w:rPr>
          <w:rFonts w:cs="Arial"/>
          <w:szCs w:val="24"/>
        </w:rPr>
      </w:pPr>
    </w:p>
    <w:p w14:paraId="30138DDE" w14:textId="67D1B66F" w:rsidR="00BC0F81" w:rsidRPr="006C0013" w:rsidRDefault="00992E6D" w:rsidP="00BC0F81">
      <w:pPr>
        <w:spacing w:after="0"/>
      </w:pPr>
      <w:hyperlink r:id="rId19" w:anchor="search=Safeguarding%20children" w:history="1">
        <w:r w:rsidR="00BC0F81" w:rsidRPr="007D10A6">
          <w:rPr>
            <w:rStyle w:val="Hyperlink"/>
          </w:rPr>
          <w:t xml:space="preserve">CLP37: </w:t>
        </w:r>
        <w:r w:rsidR="007D10A6" w:rsidRPr="007D10A6">
          <w:rPr>
            <w:rStyle w:val="Hyperlink"/>
          </w:rPr>
          <w:t>Safeguarding Children Policy</w:t>
        </w:r>
      </w:hyperlink>
    </w:p>
    <w:p w14:paraId="79365BAE" w14:textId="66E91386" w:rsidR="00BC0F81" w:rsidRDefault="00992E6D" w:rsidP="00BC0F81">
      <w:pPr>
        <w:spacing w:after="0"/>
      </w:pPr>
      <w:hyperlink r:id="rId20" w:history="1">
        <w:r w:rsidR="00BC0F81" w:rsidRPr="007D10A6">
          <w:rPr>
            <w:rStyle w:val="Hyperlink"/>
          </w:rPr>
          <w:t xml:space="preserve">CLP39: </w:t>
        </w:r>
        <w:r w:rsidR="007D10A6" w:rsidRPr="007D10A6">
          <w:rPr>
            <w:rStyle w:val="Hyperlink"/>
          </w:rPr>
          <w:t>Safeguarding Adults Policy</w:t>
        </w:r>
      </w:hyperlink>
    </w:p>
    <w:p w14:paraId="356820D7" w14:textId="0F874F76" w:rsidR="00BC0F81" w:rsidRPr="006C0013" w:rsidRDefault="00992E6D" w:rsidP="00BC0F81">
      <w:pPr>
        <w:spacing w:after="0"/>
      </w:pPr>
      <w:hyperlink r:id="rId21" w:anchor="search=CP59" w:history="1">
        <w:r w:rsidR="00BC0F81" w:rsidRPr="007D10A6">
          <w:rPr>
            <w:rStyle w:val="Hyperlink"/>
          </w:rPr>
          <w:t>CP59: Data Protection &amp; Confidentiality Policy</w:t>
        </w:r>
      </w:hyperlink>
    </w:p>
    <w:p w14:paraId="76C0B10B" w14:textId="0CFC049C" w:rsidR="00BC0F81" w:rsidRDefault="00992E6D" w:rsidP="00BC0F81">
      <w:pPr>
        <w:spacing w:after="0"/>
      </w:pPr>
      <w:hyperlink r:id="rId22" w:anchor="search=CP84" w:history="1">
        <w:r w:rsidR="00BC0F81" w:rsidRPr="007D10A6">
          <w:rPr>
            <w:rStyle w:val="Hyperlink"/>
          </w:rPr>
          <w:t>CP84: Violence Abuse Prevention &amp; Reduction (VAPR) Policy and Procedure</w:t>
        </w:r>
      </w:hyperlink>
      <w:r w:rsidR="00BC0F81">
        <w:t>.</w:t>
      </w:r>
    </w:p>
    <w:p w14:paraId="4ADB1CC2" w14:textId="7BD71408" w:rsidR="007D10A6" w:rsidRDefault="00992E6D" w:rsidP="00BC0F81">
      <w:pPr>
        <w:spacing w:after="0"/>
      </w:pPr>
      <w:hyperlink r:id="rId23" w:history="1">
        <w:r w:rsidR="007D10A6" w:rsidRPr="007D10A6">
          <w:rPr>
            <w:rStyle w:val="Hyperlink"/>
          </w:rPr>
          <w:t>NHS Complaint Standards (2022)</w:t>
        </w:r>
      </w:hyperlink>
    </w:p>
    <w:p w14:paraId="05288220" w14:textId="01CE08CB" w:rsidR="00F16B2C" w:rsidRDefault="00992E6D" w:rsidP="00BC0F81">
      <w:pPr>
        <w:spacing w:after="0"/>
      </w:pPr>
      <w:hyperlink r:id="rId24" w:history="1">
        <w:r w:rsidR="00F16B2C" w:rsidRPr="00F16B2C">
          <w:rPr>
            <w:rStyle w:val="Hyperlink"/>
          </w:rPr>
          <w:t>The Local Authority Social Services and National Health Service Complaints (England) Regulations 2009</w:t>
        </w:r>
      </w:hyperlink>
    </w:p>
    <w:p w14:paraId="22E47F13" w14:textId="6F6D4FEB" w:rsidR="0042344E" w:rsidRDefault="00992E6D" w:rsidP="00BC0F81">
      <w:pPr>
        <w:spacing w:after="0"/>
      </w:pPr>
      <w:hyperlink r:id="rId25" w:history="1">
        <w:r w:rsidR="0042344E" w:rsidRPr="00525DB6">
          <w:rPr>
            <w:rStyle w:val="Hyperlink"/>
          </w:rPr>
          <w:t xml:space="preserve">NHS </w:t>
        </w:r>
        <w:r w:rsidR="00525DB6" w:rsidRPr="00525DB6">
          <w:rPr>
            <w:rStyle w:val="Hyperlink"/>
          </w:rPr>
          <w:t>England Complaints Policy</w:t>
        </w:r>
      </w:hyperlink>
    </w:p>
    <w:p w14:paraId="5834050C" w14:textId="3EDD9862" w:rsidR="0042344E" w:rsidRDefault="00992E6D" w:rsidP="00BC0F81">
      <w:pPr>
        <w:spacing w:after="0"/>
      </w:pPr>
      <w:hyperlink r:id="rId26" w:history="1">
        <w:r w:rsidR="0042344E" w:rsidRPr="00525DB6">
          <w:rPr>
            <w:rStyle w:val="Hyperlink"/>
          </w:rPr>
          <w:t>The NHS Constitution</w:t>
        </w:r>
      </w:hyperlink>
    </w:p>
    <w:p w14:paraId="0CD308A5" w14:textId="57EE501B" w:rsidR="00AE3AD3" w:rsidRPr="00C176C7" w:rsidRDefault="001B0CE6" w:rsidP="00C176C7">
      <w:pPr>
        <w:spacing w:after="0"/>
        <w:ind w:left="432"/>
        <w:jc w:val="left"/>
        <w:rPr>
          <w:rFonts w:cs="Arial"/>
          <w:szCs w:val="24"/>
        </w:rPr>
      </w:pPr>
      <w:r w:rsidRPr="00C176C7">
        <w:rPr>
          <w:rFonts w:cs="Arial"/>
          <w:szCs w:val="24"/>
        </w:rPr>
        <w:br w:type="page"/>
      </w:r>
    </w:p>
    <w:p w14:paraId="16FF51C0" w14:textId="09F4B8A2" w:rsidR="00B16E8C" w:rsidRPr="00C176C7" w:rsidRDefault="00B16E8C" w:rsidP="002D7B4A">
      <w:pPr>
        <w:pStyle w:val="Heading1"/>
        <w:numPr>
          <w:ilvl w:val="0"/>
          <w:numId w:val="0"/>
        </w:numPr>
        <w:jc w:val="left"/>
        <w:rPr>
          <w:sz w:val="24"/>
          <w:szCs w:val="24"/>
        </w:rPr>
      </w:pPr>
      <w:bookmarkStart w:id="66" w:name="_Toc241552363"/>
      <w:bookmarkStart w:id="67" w:name="_Toc433805975"/>
      <w:bookmarkStart w:id="68" w:name="_Toc433871750"/>
      <w:bookmarkStart w:id="69" w:name="_Toc443989030"/>
      <w:bookmarkStart w:id="70" w:name="_Toc180158704"/>
      <w:r w:rsidRPr="00C176C7">
        <w:rPr>
          <w:sz w:val="24"/>
          <w:szCs w:val="24"/>
        </w:rPr>
        <w:t xml:space="preserve">Appendix 1: </w:t>
      </w:r>
      <w:bookmarkEnd w:id="66"/>
      <w:bookmarkEnd w:id="67"/>
      <w:bookmarkEnd w:id="68"/>
      <w:bookmarkEnd w:id="69"/>
      <w:r w:rsidR="00493476">
        <w:rPr>
          <w:sz w:val="24"/>
          <w:szCs w:val="24"/>
        </w:rPr>
        <w:t>Flowchart Guide for Making a Complaint</w:t>
      </w:r>
      <w:bookmarkEnd w:id="70"/>
    </w:p>
    <w:p w14:paraId="5BEFE1E1" w14:textId="3ECDC71F" w:rsidR="00B16E8C" w:rsidRPr="00C176C7" w:rsidRDefault="00992E6D" w:rsidP="002D7B4A">
      <w:pPr>
        <w:tabs>
          <w:tab w:val="center" w:pos="4153"/>
          <w:tab w:val="right" w:pos="8306"/>
        </w:tabs>
        <w:spacing w:after="0"/>
        <w:jc w:val="left"/>
        <w:rPr>
          <w:rFonts w:cs="Arial"/>
          <w:szCs w:val="24"/>
        </w:rPr>
      </w:pPr>
      <w:hyperlink r:id="rId27" w:history="1">
        <w:r w:rsidRPr="00992E6D">
          <w:rPr>
            <w:rStyle w:val="Hyperlink"/>
          </w:rPr>
          <w:t>Click her</w:t>
        </w:r>
        <w:r w:rsidRPr="00992E6D">
          <w:rPr>
            <w:rStyle w:val="Hyperlink"/>
          </w:rPr>
          <w:t>e</w:t>
        </w:r>
      </w:hyperlink>
    </w:p>
    <w:p w14:paraId="02BE1AF5" w14:textId="75B9D951" w:rsidR="00493476" w:rsidRDefault="00493476" w:rsidP="002D7B4A">
      <w:pPr>
        <w:spacing w:after="0"/>
        <w:jc w:val="left"/>
        <w:rPr>
          <w:rFonts w:cs="Arial"/>
          <w:szCs w:val="24"/>
        </w:rPr>
      </w:pPr>
      <w:r w:rsidRPr="00493476">
        <w:rPr>
          <w:rFonts w:cs="Arial"/>
          <w:noProof/>
          <w:szCs w:val="24"/>
          <w:lang w:eastAsia="en-GB"/>
        </w:rPr>
        <w:drawing>
          <wp:inline distT="0" distB="0" distL="0" distR="0" wp14:anchorId="26AC66D9" wp14:editId="36FD041B">
            <wp:extent cx="5985163" cy="7556623"/>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88899" cy="7561340"/>
                    </a:xfrm>
                    <a:prstGeom prst="rect">
                      <a:avLst/>
                    </a:prstGeom>
                    <a:noFill/>
                    <a:ln>
                      <a:noFill/>
                    </a:ln>
                  </pic:spPr>
                </pic:pic>
              </a:graphicData>
            </a:graphic>
          </wp:inline>
        </w:drawing>
      </w:r>
    </w:p>
    <w:p w14:paraId="75D2E9B7" w14:textId="77777777" w:rsidR="00493476" w:rsidRDefault="00493476">
      <w:pPr>
        <w:spacing w:after="0"/>
        <w:jc w:val="left"/>
        <w:rPr>
          <w:rFonts w:cs="Arial"/>
          <w:szCs w:val="24"/>
        </w:rPr>
      </w:pPr>
      <w:r>
        <w:rPr>
          <w:rFonts w:cs="Arial"/>
          <w:szCs w:val="24"/>
        </w:rPr>
        <w:br w:type="page"/>
      </w:r>
    </w:p>
    <w:p w14:paraId="676F1562" w14:textId="2777C563" w:rsidR="00493476" w:rsidRDefault="00493476" w:rsidP="00493476">
      <w:pPr>
        <w:pStyle w:val="Heading1"/>
        <w:numPr>
          <w:ilvl w:val="0"/>
          <w:numId w:val="0"/>
        </w:numPr>
        <w:jc w:val="left"/>
        <w:rPr>
          <w:sz w:val="24"/>
          <w:szCs w:val="24"/>
        </w:rPr>
      </w:pPr>
      <w:bookmarkStart w:id="71" w:name="_Toc180158705"/>
      <w:r w:rsidRPr="00C176C7">
        <w:rPr>
          <w:sz w:val="24"/>
          <w:szCs w:val="24"/>
        </w:rPr>
        <w:t xml:space="preserve">Appendix </w:t>
      </w:r>
      <w:r>
        <w:rPr>
          <w:sz w:val="24"/>
          <w:szCs w:val="24"/>
        </w:rPr>
        <w:t>2</w:t>
      </w:r>
      <w:r w:rsidRPr="00C176C7">
        <w:rPr>
          <w:sz w:val="24"/>
          <w:szCs w:val="24"/>
        </w:rPr>
        <w:t xml:space="preserve">: </w:t>
      </w:r>
      <w:r>
        <w:rPr>
          <w:sz w:val="24"/>
          <w:szCs w:val="24"/>
        </w:rPr>
        <w:t>Patient Advice &amp; Liaison Service (PALS) Operational Procedure</w:t>
      </w:r>
      <w:bookmarkEnd w:id="71"/>
    </w:p>
    <w:p w14:paraId="2B046EC9" w14:textId="77777777" w:rsidR="00152BEF" w:rsidRPr="00152BEF" w:rsidRDefault="00152BEF" w:rsidP="00152235"/>
    <w:p w14:paraId="4411EE60" w14:textId="4B47CB3D" w:rsidR="00493476" w:rsidRDefault="00493476" w:rsidP="00152235">
      <w:r>
        <w:t>The</w:t>
      </w:r>
      <w:r w:rsidRPr="00152235">
        <w:t xml:space="preserve"> </w:t>
      </w:r>
      <w:r>
        <w:t>Patient</w:t>
      </w:r>
      <w:r w:rsidRPr="00152235">
        <w:t xml:space="preserve"> </w:t>
      </w:r>
      <w:r>
        <w:t>Advice</w:t>
      </w:r>
      <w:r w:rsidRPr="00152235">
        <w:t xml:space="preserve"> </w:t>
      </w:r>
      <w:r>
        <w:t>&amp;</w:t>
      </w:r>
      <w:r w:rsidRPr="00152235">
        <w:t xml:space="preserve"> </w:t>
      </w:r>
      <w:r>
        <w:t>Liaison</w:t>
      </w:r>
      <w:r w:rsidRPr="00152235">
        <w:t xml:space="preserve"> </w:t>
      </w:r>
      <w:r>
        <w:t>Service</w:t>
      </w:r>
      <w:r w:rsidRPr="00152235">
        <w:t xml:space="preserve"> </w:t>
      </w:r>
      <w:r>
        <w:t>(PALS)</w:t>
      </w:r>
      <w:r w:rsidRPr="00152235">
        <w:t xml:space="preserve"> </w:t>
      </w:r>
      <w:r>
        <w:t>provides</w:t>
      </w:r>
      <w:r w:rsidRPr="00152235">
        <w:t xml:space="preserve"> </w:t>
      </w:r>
      <w:r>
        <w:t>confidential</w:t>
      </w:r>
      <w:r w:rsidRPr="00152235">
        <w:t xml:space="preserve"> </w:t>
      </w:r>
      <w:r>
        <w:t>advice,</w:t>
      </w:r>
      <w:r w:rsidRPr="00152235">
        <w:t xml:space="preserve"> </w:t>
      </w:r>
      <w:r>
        <w:t>support</w:t>
      </w:r>
      <w:r w:rsidRPr="00152235">
        <w:t xml:space="preserve"> </w:t>
      </w:r>
      <w:r>
        <w:t>and information related to EPUT services. The service provides a point of contact for patients/ residents, their families and</w:t>
      </w:r>
      <w:r w:rsidRPr="00152235">
        <w:t xml:space="preserve"> </w:t>
      </w:r>
      <w:r>
        <w:t>carers.</w:t>
      </w:r>
    </w:p>
    <w:p w14:paraId="40D5BB9C" w14:textId="758FA03E" w:rsidR="00493476" w:rsidRPr="00D37C66" w:rsidRDefault="00516069" w:rsidP="00152235">
      <w:pPr>
        <w:rPr>
          <w:b/>
        </w:rPr>
      </w:pPr>
      <w:r w:rsidRPr="00152235">
        <w:rPr>
          <w:b/>
        </w:rPr>
        <w:t xml:space="preserve">1. </w:t>
      </w:r>
      <w:r w:rsidRPr="00152235">
        <w:rPr>
          <w:b/>
        </w:rPr>
        <w:tab/>
      </w:r>
      <w:r w:rsidR="00493476" w:rsidRPr="00D37C66">
        <w:rPr>
          <w:b/>
        </w:rPr>
        <w:t>Aims of the PALS</w:t>
      </w:r>
      <w:r w:rsidR="00493476" w:rsidRPr="00152235">
        <w:rPr>
          <w:b/>
        </w:rPr>
        <w:t xml:space="preserve"> </w:t>
      </w:r>
      <w:r w:rsidR="00493476" w:rsidRPr="00D37C66">
        <w:rPr>
          <w:b/>
        </w:rPr>
        <w:t>service</w:t>
      </w:r>
    </w:p>
    <w:p w14:paraId="0D4BF4B7" w14:textId="768F0ECC" w:rsidR="00493476" w:rsidRDefault="00516069" w:rsidP="00152235">
      <w:pPr>
        <w:pStyle w:val="Lydia3"/>
        <w:numPr>
          <w:ilvl w:val="0"/>
          <w:numId w:val="0"/>
        </w:numPr>
        <w:ind w:left="720" w:hanging="720"/>
      </w:pPr>
      <w:r>
        <w:t>1.1</w:t>
      </w:r>
      <w:r>
        <w:tab/>
      </w:r>
      <w:r w:rsidR="00493476">
        <w:t>To respond promptly to enquiries and requests for information from patients, service-users,</w:t>
      </w:r>
      <w:r w:rsidR="00493476">
        <w:rPr>
          <w:spacing w:val="-4"/>
        </w:rPr>
        <w:t xml:space="preserve"> </w:t>
      </w:r>
      <w:r w:rsidR="00493476">
        <w:t>residents</w:t>
      </w:r>
      <w:r w:rsidR="00493476">
        <w:rPr>
          <w:spacing w:val="-4"/>
        </w:rPr>
        <w:t xml:space="preserve"> </w:t>
      </w:r>
      <w:r w:rsidR="00493476">
        <w:t>and</w:t>
      </w:r>
      <w:r w:rsidR="00493476">
        <w:rPr>
          <w:spacing w:val="-5"/>
        </w:rPr>
        <w:t xml:space="preserve"> </w:t>
      </w:r>
      <w:r w:rsidR="00493476">
        <w:t>their</w:t>
      </w:r>
      <w:r w:rsidR="00493476">
        <w:rPr>
          <w:spacing w:val="-7"/>
        </w:rPr>
        <w:t xml:space="preserve"> </w:t>
      </w:r>
      <w:r w:rsidR="00493476">
        <w:t>families</w:t>
      </w:r>
      <w:r w:rsidR="00493476">
        <w:rPr>
          <w:spacing w:val="-4"/>
        </w:rPr>
        <w:t xml:space="preserve"> </w:t>
      </w:r>
      <w:r w:rsidR="00493476">
        <w:t>and</w:t>
      </w:r>
      <w:r w:rsidR="00493476">
        <w:rPr>
          <w:spacing w:val="-4"/>
        </w:rPr>
        <w:t xml:space="preserve"> </w:t>
      </w:r>
      <w:r w:rsidR="00493476">
        <w:t>carers,</w:t>
      </w:r>
      <w:r w:rsidR="00493476">
        <w:rPr>
          <w:spacing w:val="-5"/>
        </w:rPr>
        <w:t xml:space="preserve"> </w:t>
      </w:r>
      <w:r w:rsidR="00493476">
        <w:t>as</w:t>
      </w:r>
      <w:r w:rsidR="00493476">
        <w:rPr>
          <w:spacing w:val="-4"/>
        </w:rPr>
        <w:t xml:space="preserve"> </w:t>
      </w:r>
      <w:r w:rsidR="00493476">
        <w:t>well</w:t>
      </w:r>
      <w:r w:rsidR="00493476">
        <w:rPr>
          <w:spacing w:val="-5"/>
        </w:rPr>
        <w:t xml:space="preserve"> </w:t>
      </w:r>
      <w:r w:rsidR="00493476">
        <w:t>as</w:t>
      </w:r>
      <w:r w:rsidR="00493476">
        <w:rPr>
          <w:spacing w:val="-3"/>
        </w:rPr>
        <w:t xml:space="preserve"> </w:t>
      </w:r>
      <w:r w:rsidR="00493476">
        <w:t>to</w:t>
      </w:r>
      <w:r w:rsidR="00493476">
        <w:rPr>
          <w:spacing w:val="-5"/>
        </w:rPr>
        <w:t xml:space="preserve"> </w:t>
      </w:r>
      <w:r w:rsidR="00493476">
        <w:t>the</w:t>
      </w:r>
      <w:r w:rsidR="00493476">
        <w:rPr>
          <w:spacing w:val="-4"/>
        </w:rPr>
        <w:t xml:space="preserve"> </w:t>
      </w:r>
      <w:r w:rsidR="00493476">
        <w:t>general public, in relation to EPUT</w:t>
      </w:r>
      <w:r w:rsidR="00493476">
        <w:rPr>
          <w:spacing w:val="-3"/>
        </w:rPr>
        <w:t xml:space="preserve"> </w:t>
      </w:r>
      <w:r w:rsidR="00493476">
        <w:t>services.</w:t>
      </w:r>
    </w:p>
    <w:p w14:paraId="00B7768E" w14:textId="4933A86B" w:rsidR="00493476" w:rsidRDefault="00516069" w:rsidP="00152235">
      <w:pPr>
        <w:pStyle w:val="Lydia3"/>
        <w:numPr>
          <w:ilvl w:val="0"/>
          <w:numId w:val="0"/>
        </w:numPr>
        <w:tabs>
          <w:tab w:val="num" w:pos="5940"/>
        </w:tabs>
        <w:ind w:left="720" w:hanging="720"/>
      </w:pPr>
      <w:r>
        <w:t>1.2</w:t>
      </w:r>
      <w:r>
        <w:tab/>
      </w:r>
      <w:r w:rsidR="00493476">
        <w:t>Where appropriate, to signpost enquiries to alternative NHS Trusts or partner organisations for</w:t>
      </w:r>
      <w:r w:rsidR="00493476" w:rsidRPr="00152235">
        <w:t xml:space="preserve"> </w:t>
      </w:r>
      <w:r w:rsidR="00493476">
        <w:t>assistance.</w:t>
      </w:r>
    </w:p>
    <w:p w14:paraId="0CD617DF" w14:textId="3A44C92B" w:rsidR="00493476" w:rsidRDefault="00516069" w:rsidP="00152235">
      <w:pPr>
        <w:pStyle w:val="Lydia3"/>
        <w:numPr>
          <w:ilvl w:val="0"/>
          <w:numId w:val="0"/>
        </w:numPr>
        <w:tabs>
          <w:tab w:val="num" w:pos="5940"/>
        </w:tabs>
        <w:ind w:left="720" w:hanging="720"/>
      </w:pPr>
      <w:r>
        <w:t>1.3</w:t>
      </w:r>
      <w:r>
        <w:tab/>
      </w:r>
      <w:r w:rsidR="00493476">
        <w:t>To offer an informal route for resolving issues and concerns as rapidly as possible,</w:t>
      </w:r>
      <w:r w:rsidR="00493476">
        <w:rPr>
          <w:spacing w:val="-10"/>
        </w:rPr>
        <w:t xml:space="preserve"> </w:t>
      </w:r>
      <w:r w:rsidR="00493476">
        <w:t>where</w:t>
      </w:r>
      <w:r w:rsidR="00493476" w:rsidRPr="00152235">
        <w:t xml:space="preserve"> </w:t>
      </w:r>
      <w:r w:rsidR="00493476">
        <w:t>a</w:t>
      </w:r>
      <w:r w:rsidR="00493476" w:rsidRPr="00152235">
        <w:t xml:space="preserve"> </w:t>
      </w:r>
      <w:r w:rsidR="00493476">
        <w:t>formal</w:t>
      </w:r>
      <w:r w:rsidR="00493476" w:rsidRPr="00152235">
        <w:t xml:space="preserve"> </w:t>
      </w:r>
      <w:r w:rsidR="00493476">
        <w:t>investigation</w:t>
      </w:r>
      <w:r w:rsidR="00493476" w:rsidRPr="00152235">
        <w:t xml:space="preserve"> </w:t>
      </w:r>
      <w:r w:rsidR="00493476">
        <w:t>is</w:t>
      </w:r>
      <w:r w:rsidR="00493476" w:rsidRPr="00152235">
        <w:t xml:space="preserve"> </w:t>
      </w:r>
      <w:r w:rsidR="00493476">
        <w:t>not</w:t>
      </w:r>
      <w:r w:rsidR="00493476" w:rsidRPr="00152235">
        <w:t xml:space="preserve"> </w:t>
      </w:r>
      <w:r w:rsidR="00493476">
        <w:t>needed</w:t>
      </w:r>
      <w:r w:rsidR="00493476" w:rsidRPr="00152235">
        <w:t xml:space="preserve"> </w:t>
      </w:r>
      <w:r w:rsidR="00493476">
        <w:t>to</w:t>
      </w:r>
      <w:r w:rsidR="00493476" w:rsidRPr="00152235">
        <w:t xml:space="preserve"> </w:t>
      </w:r>
      <w:r w:rsidR="00493476">
        <w:t>provide</w:t>
      </w:r>
      <w:r w:rsidR="00493476" w:rsidRPr="00152235">
        <w:t xml:space="preserve"> </w:t>
      </w:r>
      <w:r w:rsidR="00493476">
        <w:t>a</w:t>
      </w:r>
      <w:r w:rsidR="00493476" w:rsidRPr="00152235">
        <w:t xml:space="preserve"> </w:t>
      </w:r>
      <w:r w:rsidR="00493476">
        <w:t>resolution.</w:t>
      </w:r>
      <w:r w:rsidR="00493476" w:rsidRPr="00152235">
        <w:t xml:space="preserve"> </w:t>
      </w:r>
      <w:r w:rsidR="00493476">
        <w:t xml:space="preserve">By liaising with the relevant EPUT service, we aim to provide a response </w:t>
      </w:r>
      <w:r w:rsidR="00493476" w:rsidRPr="00152235">
        <w:t xml:space="preserve">to </w:t>
      </w:r>
      <w:r w:rsidR="00493476">
        <w:t>concerns within five</w:t>
      </w:r>
      <w:r w:rsidR="00493476" w:rsidRPr="00152235">
        <w:t xml:space="preserve"> </w:t>
      </w:r>
      <w:r w:rsidR="00493476">
        <w:t>days.</w:t>
      </w:r>
    </w:p>
    <w:p w14:paraId="1DEAA338" w14:textId="25348E41" w:rsidR="00493476" w:rsidRDefault="00516069" w:rsidP="00152235">
      <w:pPr>
        <w:pStyle w:val="Lydia3"/>
        <w:numPr>
          <w:ilvl w:val="0"/>
          <w:numId w:val="0"/>
        </w:numPr>
        <w:tabs>
          <w:tab w:val="num" w:pos="5940"/>
        </w:tabs>
        <w:ind w:left="720" w:hanging="720"/>
      </w:pPr>
      <w:r>
        <w:t>1.4</w:t>
      </w:r>
      <w:r>
        <w:tab/>
      </w:r>
      <w:r w:rsidR="00493476">
        <w:t>To record the details of all enquiries and concerns raised with PALS on Datix, including the outcome of concerns and any lessons</w:t>
      </w:r>
      <w:r w:rsidR="00493476" w:rsidRPr="00152235">
        <w:t xml:space="preserve"> </w:t>
      </w:r>
      <w:r w:rsidR="00493476">
        <w:t>learned.</w:t>
      </w:r>
    </w:p>
    <w:p w14:paraId="6BF6C02C" w14:textId="20CA55DF" w:rsidR="00493476" w:rsidRDefault="00516069" w:rsidP="00152235">
      <w:pPr>
        <w:pStyle w:val="Lydia3"/>
        <w:numPr>
          <w:ilvl w:val="0"/>
          <w:numId w:val="0"/>
        </w:numPr>
        <w:tabs>
          <w:tab w:val="num" w:pos="5940"/>
        </w:tabs>
        <w:ind w:left="720" w:hanging="720"/>
      </w:pPr>
      <w:r>
        <w:t>1.5</w:t>
      </w:r>
      <w:r>
        <w:tab/>
      </w:r>
      <w:r w:rsidR="00493476">
        <w:t>To provide insight to the EPUT Executive Team by reporting regularly to the Patient and Carer Experience Steering Group on key themes from PALS enquiries and concerns, to highlight issues and influence improvements and changes to</w:t>
      </w:r>
      <w:r w:rsidR="00493476" w:rsidRPr="00152235">
        <w:t xml:space="preserve"> </w:t>
      </w:r>
      <w:r w:rsidR="00493476">
        <w:t>services.</w:t>
      </w:r>
    </w:p>
    <w:p w14:paraId="091128D8" w14:textId="114752EF" w:rsidR="00493476" w:rsidRDefault="00516069" w:rsidP="00152235">
      <w:pPr>
        <w:pStyle w:val="Lydia3"/>
        <w:numPr>
          <w:ilvl w:val="0"/>
          <w:numId w:val="0"/>
        </w:numPr>
        <w:tabs>
          <w:tab w:val="num" w:pos="5940"/>
        </w:tabs>
        <w:ind w:left="720" w:hanging="720"/>
      </w:pPr>
      <w:r>
        <w:t>1.6</w:t>
      </w:r>
      <w:r>
        <w:tab/>
      </w:r>
      <w:r w:rsidR="00493476">
        <w:t>To liaise as necessary with other Health and Social Care organisations to provide ‘seamless’ resolution of patient</w:t>
      </w:r>
      <w:r w:rsidR="00493476" w:rsidRPr="00152235">
        <w:t xml:space="preserve"> </w:t>
      </w:r>
      <w:r w:rsidR="00493476">
        <w:t>concerns.</w:t>
      </w:r>
    </w:p>
    <w:p w14:paraId="49FA42E6" w14:textId="780CAB27" w:rsidR="00493476" w:rsidRDefault="00516069" w:rsidP="00152235">
      <w:pPr>
        <w:pStyle w:val="Lydia3"/>
        <w:numPr>
          <w:ilvl w:val="0"/>
          <w:numId w:val="0"/>
        </w:numPr>
        <w:tabs>
          <w:tab w:val="num" w:pos="5940"/>
        </w:tabs>
        <w:ind w:left="720" w:hanging="720"/>
      </w:pPr>
      <w:r>
        <w:t>1.7</w:t>
      </w:r>
      <w:r>
        <w:tab/>
      </w:r>
      <w:r w:rsidR="00493476">
        <w:t>To provide information about the NHS Complaints procedure, including how to get independent help through Advocacy Services, to make a</w:t>
      </w:r>
      <w:r w:rsidR="00493476" w:rsidRPr="00152235">
        <w:t xml:space="preserve"> </w:t>
      </w:r>
      <w:r w:rsidR="00493476">
        <w:t>complaint.</w:t>
      </w:r>
    </w:p>
    <w:p w14:paraId="20E55297" w14:textId="77777777" w:rsidR="00493476" w:rsidRDefault="00493476" w:rsidP="00152235">
      <w:pPr>
        <w:pStyle w:val="BodyText"/>
        <w:numPr>
          <w:ilvl w:val="0"/>
          <w:numId w:val="0"/>
        </w:numPr>
        <w:tabs>
          <w:tab w:val="clear" w:pos="5822"/>
        </w:tabs>
        <w:ind w:left="1117"/>
        <w:rPr>
          <w:sz w:val="26"/>
        </w:rPr>
      </w:pPr>
    </w:p>
    <w:p w14:paraId="064905AF" w14:textId="4EEFBAE2" w:rsidR="00493476" w:rsidRPr="00152235" w:rsidRDefault="00516069" w:rsidP="00152235">
      <w:pPr>
        <w:rPr>
          <w:b/>
        </w:rPr>
      </w:pPr>
      <w:r w:rsidRPr="00152235">
        <w:rPr>
          <w:b/>
        </w:rPr>
        <w:t>2.</w:t>
      </w:r>
      <w:r w:rsidRPr="00152235">
        <w:rPr>
          <w:b/>
        </w:rPr>
        <w:tab/>
      </w:r>
      <w:r w:rsidR="00493476" w:rsidRPr="00152235">
        <w:rPr>
          <w:b/>
        </w:rPr>
        <w:t>Matters outside the remit of PALS</w:t>
      </w:r>
    </w:p>
    <w:p w14:paraId="504D4294" w14:textId="1907AF23" w:rsidR="00493476" w:rsidRPr="00493476" w:rsidRDefault="00516069" w:rsidP="00152235">
      <w:pPr>
        <w:pStyle w:val="Lydia3"/>
        <w:numPr>
          <w:ilvl w:val="0"/>
          <w:numId w:val="0"/>
        </w:numPr>
        <w:tabs>
          <w:tab w:val="num" w:pos="5940"/>
        </w:tabs>
        <w:ind w:left="720" w:hanging="720"/>
      </w:pPr>
      <w:r>
        <w:t>2.1</w:t>
      </w:r>
      <w:r>
        <w:tab/>
      </w:r>
      <w:r w:rsidR="00493476">
        <w:t>PALS cannot provide counselling or medical</w:t>
      </w:r>
      <w:r w:rsidR="00493476" w:rsidRPr="00152235">
        <w:t xml:space="preserve"> </w:t>
      </w:r>
      <w:r w:rsidR="00493476">
        <w:t>advice.</w:t>
      </w:r>
    </w:p>
    <w:p w14:paraId="7EBA83EF" w14:textId="5076FD79" w:rsidR="00493476" w:rsidRPr="00493476" w:rsidRDefault="00516069" w:rsidP="00152235">
      <w:pPr>
        <w:pStyle w:val="Lydia3"/>
        <w:numPr>
          <w:ilvl w:val="0"/>
          <w:numId w:val="0"/>
        </w:numPr>
        <w:tabs>
          <w:tab w:val="num" w:pos="5940"/>
        </w:tabs>
        <w:ind w:left="720" w:hanging="720"/>
      </w:pPr>
      <w:r>
        <w:t>2.2</w:t>
      </w:r>
      <w:r>
        <w:tab/>
      </w:r>
      <w:r w:rsidR="00493476">
        <w:t>PALS is not an emergency service, and should not be contacted for urgent medical attention. If you are experiencing a mental health crisis please contact NHS 111 and select option 2. In the case of a medical emergency dial</w:t>
      </w:r>
      <w:r w:rsidR="00493476" w:rsidRPr="00152235">
        <w:t xml:space="preserve"> </w:t>
      </w:r>
      <w:r w:rsidR="00493476">
        <w:t>999.</w:t>
      </w:r>
    </w:p>
    <w:p w14:paraId="29CF9389" w14:textId="13FA7E98" w:rsidR="00493476" w:rsidRPr="00493476" w:rsidRDefault="00516069" w:rsidP="00152235">
      <w:pPr>
        <w:pStyle w:val="Lydia3"/>
        <w:numPr>
          <w:ilvl w:val="0"/>
          <w:numId w:val="0"/>
        </w:numPr>
        <w:tabs>
          <w:tab w:val="num" w:pos="5940"/>
        </w:tabs>
        <w:ind w:left="720" w:hanging="720"/>
      </w:pPr>
      <w:r>
        <w:t>2.3</w:t>
      </w:r>
      <w:r>
        <w:tab/>
      </w:r>
      <w:r w:rsidR="00493476">
        <w:t>PALS</w:t>
      </w:r>
      <w:r w:rsidR="00493476" w:rsidRPr="00152235">
        <w:t xml:space="preserve"> </w:t>
      </w:r>
      <w:r w:rsidR="00493476">
        <w:t>is</w:t>
      </w:r>
      <w:r w:rsidR="00493476" w:rsidRPr="00152235">
        <w:t xml:space="preserve"> </w:t>
      </w:r>
      <w:r w:rsidR="00493476">
        <w:t>not</w:t>
      </w:r>
      <w:r w:rsidR="00493476" w:rsidRPr="00152235">
        <w:t xml:space="preserve"> </w:t>
      </w:r>
      <w:r w:rsidR="00493476">
        <w:t>the</w:t>
      </w:r>
      <w:r w:rsidR="00493476" w:rsidRPr="00152235">
        <w:t xml:space="preserve"> </w:t>
      </w:r>
      <w:r w:rsidR="00493476">
        <w:t>correct</w:t>
      </w:r>
      <w:r w:rsidR="00493476" w:rsidRPr="00152235">
        <w:t xml:space="preserve"> </w:t>
      </w:r>
      <w:r w:rsidR="00493476">
        <w:t>route</w:t>
      </w:r>
      <w:r w:rsidR="00493476" w:rsidRPr="00152235">
        <w:t xml:space="preserve"> </w:t>
      </w:r>
      <w:r w:rsidR="00493476">
        <w:t>for</w:t>
      </w:r>
      <w:r w:rsidR="00493476" w:rsidRPr="00152235">
        <w:t xml:space="preserve"> </w:t>
      </w:r>
      <w:r w:rsidR="00493476">
        <w:t>staff</w:t>
      </w:r>
      <w:r w:rsidR="00493476" w:rsidRPr="00152235">
        <w:t xml:space="preserve"> </w:t>
      </w:r>
      <w:r w:rsidR="00493476">
        <w:t>who</w:t>
      </w:r>
      <w:r w:rsidR="00493476" w:rsidRPr="00152235">
        <w:t xml:space="preserve"> </w:t>
      </w:r>
      <w:r w:rsidR="00493476">
        <w:t>want</w:t>
      </w:r>
      <w:r w:rsidR="00493476" w:rsidRPr="00152235">
        <w:t xml:space="preserve"> </w:t>
      </w:r>
      <w:r w:rsidR="00493476">
        <w:t>to</w:t>
      </w:r>
      <w:r w:rsidR="00493476" w:rsidRPr="00152235">
        <w:t xml:space="preserve"> </w:t>
      </w:r>
      <w:r w:rsidR="00493476">
        <w:t>raise</w:t>
      </w:r>
      <w:r w:rsidR="00493476" w:rsidRPr="00152235">
        <w:t xml:space="preserve"> </w:t>
      </w:r>
      <w:r w:rsidR="00493476">
        <w:t>employment</w:t>
      </w:r>
      <w:r w:rsidR="00493476" w:rsidRPr="00152235">
        <w:t xml:space="preserve"> </w:t>
      </w:r>
      <w:r w:rsidR="00493476">
        <w:t>concerns. These</w:t>
      </w:r>
      <w:r w:rsidR="00493476" w:rsidRPr="00152235">
        <w:t xml:space="preserve"> </w:t>
      </w:r>
      <w:r w:rsidR="00493476">
        <w:t>should</w:t>
      </w:r>
      <w:r w:rsidR="00493476" w:rsidRPr="00152235">
        <w:t xml:space="preserve"> </w:t>
      </w:r>
      <w:r w:rsidR="00493476">
        <w:t>be</w:t>
      </w:r>
      <w:r w:rsidR="00493476" w:rsidRPr="00152235">
        <w:t xml:space="preserve"> </w:t>
      </w:r>
      <w:r w:rsidR="00493476">
        <w:t>directed</w:t>
      </w:r>
      <w:r w:rsidR="00493476" w:rsidRPr="00152235">
        <w:t xml:space="preserve"> </w:t>
      </w:r>
      <w:r w:rsidR="00493476">
        <w:t>to</w:t>
      </w:r>
      <w:r w:rsidR="00493476" w:rsidRPr="00152235">
        <w:t xml:space="preserve"> </w:t>
      </w:r>
      <w:r w:rsidR="00493476">
        <w:t>Human</w:t>
      </w:r>
      <w:r w:rsidR="00493476" w:rsidRPr="00152235">
        <w:t xml:space="preserve"> </w:t>
      </w:r>
      <w:r w:rsidR="00493476">
        <w:t>Resources</w:t>
      </w:r>
      <w:r w:rsidR="00493476" w:rsidRPr="00152235">
        <w:t xml:space="preserve"> </w:t>
      </w:r>
      <w:r w:rsidR="00493476">
        <w:t>or</w:t>
      </w:r>
      <w:r w:rsidR="00493476" w:rsidRPr="00152235">
        <w:t xml:space="preserve"> </w:t>
      </w:r>
      <w:r w:rsidR="00493476">
        <w:t>raised</w:t>
      </w:r>
      <w:r w:rsidR="00493476" w:rsidRPr="00152235">
        <w:t xml:space="preserve"> </w:t>
      </w:r>
      <w:r w:rsidR="00493476">
        <w:t>via</w:t>
      </w:r>
      <w:r w:rsidR="00493476" w:rsidRPr="00152235">
        <w:t xml:space="preserve"> </w:t>
      </w:r>
      <w:r w:rsidR="00493476">
        <w:t>Freedom</w:t>
      </w:r>
      <w:r w:rsidR="00493476" w:rsidRPr="00152235">
        <w:t xml:space="preserve"> </w:t>
      </w:r>
      <w:r w:rsidR="00493476">
        <w:t>to</w:t>
      </w:r>
      <w:r w:rsidR="00493476" w:rsidRPr="00152235">
        <w:t xml:space="preserve"> </w:t>
      </w:r>
      <w:r w:rsidR="00493476">
        <w:t>Speak Up by email:</w:t>
      </w:r>
      <w:hyperlink r:id="rId29">
        <w:r w:rsidR="00493476">
          <w:t xml:space="preserve"> f2su.eput@nhs.net </w:t>
        </w:r>
      </w:hyperlink>
      <w:r w:rsidR="00493476">
        <w:t>or by phone: 07814</w:t>
      </w:r>
      <w:r w:rsidR="00493476" w:rsidRPr="00152235">
        <w:t xml:space="preserve"> </w:t>
      </w:r>
      <w:r w:rsidR="00493476">
        <w:t>226709.</w:t>
      </w:r>
    </w:p>
    <w:p w14:paraId="1B5BCAA2" w14:textId="1D2114E6" w:rsidR="00493476" w:rsidRDefault="00516069" w:rsidP="00152235">
      <w:pPr>
        <w:pStyle w:val="Lydia3"/>
        <w:numPr>
          <w:ilvl w:val="0"/>
          <w:numId w:val="0"/>
        </w:numPr>
        <w:tabs>
          <w:tab w:val="num" w:pos="5940"/>
        </w:tabs>
        <w:ind w:left="720" w:hanging="720"/>
      </w:pPr>
      <w:r>
        <w:t>2.4</w:t>
      </w:r>
      <w:r>
        <w:tab/>
      </w:r>
      <w:r w:rsidR="00493476">
        <w:t>The PALS team does not have the authority to implement changes to EPUT services, (which is the responsibility of the relevant Directorates), but it is able to pass on feedback and suggestions for</w:t>
      </w:r>
      <w:r w:rsidR="00493476" w:rsidRPr="00152235">
        <w:t xml:space="preserve"> </w:t>
      </w:r>
      <w:r w:rsidR="00493476">
        <w:t>change.</w:t>
      </w:r>
    </w:p>
    <w:p w14:paraId="2B7976DA" w14:textId="77777777" w:rsidR="00493476" w:rsidRDefault="00493476" w:rsidP="00152235">
      <w:pPr>
        <w:pStyle w:val="Lydia3"/>
        <w:numPr>
          <w:ilvl w:val="0"/>
          <w:numId w:val="0"/>
        </w:numPr>
        <w:tabs>
          <w:tab w:val="num" w:pos="5940"/>
        </w:tabs>
        <w:ind w:left="720" w:hanging="720"/>
        <w:sectPr w:rsidR="00493476" w:rsidSect="00C6760C">
          <w:headerReference w:type="default" r:id="rId30"/>
          <w:footerReference w:type="default" r:id="rId31"/>
          <w:headerReference w:type="first" r:id="rId32"/>
          <w:footerReference w:type="first" r:id="rId33"/>
          <w:pgSz w:w="11910" w:h="16840"/>
          <w:pgMar w:top="1160" w:right="1220" w:bottom="1240" w:left="1220" w:header="714" w:footer="1052" w:gutter="0"/>
          <w:pgNumType w:start="1"/>
          <w:cols w:space="720"/>
          <w:titlePg/>
          <w:docGrid w:linePitch="326"/>
        </w:sectPr>
      </w:pPr>
    </w:p>
    <w:p w14:paraId="6DD16667" w14:textId="01DAFF53" w:rsidR="00493476" w:rsidRDefault="00516069" w:rsidP="00152235">
      <w:pPr>
        <w:pStyle w:val="Lydia3"/>
        <w:numPr>
          <w:ilvl w:val="0"/>
          <w:numId w:val="0"/>
        </w:numPr>
        <w:tabs>
          <w:tab w:val="num" w:pos="5940"/>
        </w:tabs>
        <w:ind w:left="720" w:hanging="720"/>
      </w:pPr>
      <w:r>
        <w:t>2.5</w:t>
      </w:r>
      <w:r>
        <w:tab/>
      </w:r>
      <w:r w:rsidR="00493476">
        <w:t>PALS</w:t>
      </w:r>
      <w:r w:rsidR="00493476" w:rsidRPr="00152235">
        <w:t xml:space="preserve"> </w:t>
      </w:r>
      <w:r w:rsidR="00493476">
        <w:t>is</w:t>
      </w:r>
      <w:r w:rsidR="00493476" w:rsidRPr="00152235">
        <w:t xml:space="preserve"> </w:t>
      </w:r>
      <w:r w:rsidR="00493476">
        <w:t>not</w:t>
      </w:r>
      <w:r w:rsidR="00493476" w:rsidRPr="00152235">
        <w:t xml:space="preserve"> </w:t>
      </w:r>
      <w:r w:rsidR="00493476">
        <w:t>an</w:t>
      </w:r>
      <w:r w:rsidR="00493476" w:rsidRPr="00152235">
        <w:t xml:space="preserve"> </w:t>
      </w:r>
      <w:r w:rsidR="00493476">
        <w:t>advocacy</w:t>
      </w:r>
      <w:r w:rsidR="00493476" w:rsidRPr="00152235">
        <w:t xml:space="preserve"> </w:t>
      </w:r>
      <w:r w:rsidR="00493476">
        <w:t>service,</w:t>
      </w:r>
      <w:r w:rsidR="00493476" w:rsidRPr="00152235">
        <w:t xml:space="preserve"> </w:t>
      </w:r>
      <w:r w:rsidR="00493476">
        <w:t>but</w:t>
      </w:r>
      <w:r w:rsidR="00493476" w:rsidRPr="00152235">
        <w:t xml:space="preserve"> </w:t>
      </w:r>
      <w:r w:rsidR="00493476">
        <w:t>it</w:t>
      </w:r>
      <w:r w:rsidR="00493476" w:rsidRPr="00152235">
        <w:t xml:space="preserve"> </w:t>
      </w:r>
      <w:r w:rsidR="00493476">
        <w:t>can</w:t>
      </w:r>
      <w:r w:rsidR="00493476" w:rsidRPr="00152235">
        <w:t xml:space="preserve"> </w:t>
      </w:r>
      <w:r w:rsidR="00493476">
        <w:t>provide</w:t>
      </w:r>
      <w:r w:rsidR="00493476" w:rsidRPr="00152235">
        <w:t xml:space="preserve"> </w:t>
      </w:r>
      <w:r w:rsidR="00493476">
        <w:t>details</w:t>
      </w:r>
      <w:r w:rsidR="00493476" w:rsidRPr="00152235">
        <w:t xml:space="preserve"> </w:t>
      </w:r>
      <w:r w:rsidR="00493476">
        <w:t>of</w:t>
      </w:r>
      <w:r w:rsidR="00493476" w:rsidRPr="00152235">
        <w:t xml:space="preserve"> </w:t>
      </w:r>
      <w:r w:rsidR="00493476">
        <w:t>advocacy</w:t>
      </w:r>
      <w:r w:rsidR="00493476" w:rsidRPr="00152235">
        <w:t xml:space="preserve"> </w:t>
      </w:r>
      <w:r w:rsidR="00493476">
        <w:t>services upon</w:t>
      </w:r>
      <w:r w:rsidR="00493476" w:rsidRPr="00152235">
        <w:t xml:space="preserve"> </w:t>
      </w:r>
      <w:r w:rsidR="00493476">
        <w:t>request.</w:t>
      </w:r>
    </w:p>
    <w:p w14:paraId="18709119" w14:textId="5785F260" w:rsidR="00493476" w:rsidRDefault="00493476" w:rsidP="00152235">
      <w:pPr>
        <w:pStyle w:val="BodyText"/>
        <w:numPr>
          <w:ilvl w:val="0"/>
          <w:numId w:val="0"/>
        </w:numPr>
        <w:tabs>
          <w:tab w:val="clear" w:pos="5822"/>
        </w:tabs>
        <w:rPr>
          <w:sz w:val="26"/>
        </w:rPr>
      </w:pPr>
    </w:p>
    <w:p w14:paraId="317B2BC6" w14:textId="3528CE4A" w:rsidR="00493476" w:rsidRPr="00152235" w:rsidRDefault="00516069" w:rsidP="00152235">
      <w:pPr>
        <w:rPr>
          <w:b/>
        </w:rPr>
      </w:pPr>
      <w:r w:rsidRPr="00152235">
        <w:rPr>
          <w:b/>
        </w:rPr>
        <w:t>3.</w:t>
      </w:r>
      <w:r w:rsidRPr="00152235">
        <w:rPr>
          <w:b/>
        </w:rPr>
        <w:tab/>
      </w:r>
      <w:r w:rsidR="00493476" w:rsidRPr="00152235">
        <w:rPr>
          <w:b/>
        </w:rPr>
        <w:t>PALS Assurance</w:t>
      </w:r>
    </w:p>
    <w:p w14:paraId="23535355" w14:textId="6AD18EAB" w:rsidR="00493476" w:rsidRDefault="00516069" w:rsidP="00152235">
      <w:pPr>
        <w:pStyle w:val="Lydia3"/>
        <w:numPr>
          <w:ilvl w:val="0"/>
          <w:numId w:val="0"/>
        </w:numPr>
        <w:tabs>
          <w:tab w:val="num" w:pos="5940"/>
        </w:tabs>
        <w:ind w:left="720" w:hanging="720"/>
      </w:pPr>
      <w:r>
        <w:t>3.1</w:t>
      </w:r>
      <w:r>
        <w:tab/>
      </w:r>
      <w:r w:rsidR="00493476" w:rsidRPr="00152235">
        <w:t xml:space="preserve">We </w:t>
      </w:r>
      <w:r w:rsidR="00493476">
        <w:t>will show courtesy and compassion to our service users, and will strive to resolve enquiries and concerns as quickly as possible, keeping the enquirer updated regarding progress and actions</w:t>
      </w:r>
      <w:r w:rsidR="00493476" w:rsidRPr="00152235">
        <w:t xml:space="preserve"> </w:t>
      </w:r>
      <w:r w:rsidR="00493476">
        <w:t>taken.</w:t>
      </w:r>
    </w:p>
    <w:p w14:paraId="6954BC97" w14:textId="5CBC4427" w:rsidR="00493476" w:rsidRDefault="00516069" w:rsidP="00152235">
      <w:pPr>
        <w:pStyle w:val="Lydia3"/>
        <w:numPr>
          <w:ilvl w:val="0"/>
          <w:numId w:val="0"/>
        </w:numPr>
        <w:tabs>
          <w:tab w:val="num" w:pos="5940"/>
        </w:tabs>
        <w:ind w:left="720" w:hanging="720"/>
      </w:pPr>
      <w:r>
        <w:t>3.2</w:t>
      </w:r>
      <w:r>
        <w:tab/>
      </w:r>
      <w:r w:rsidR="00493476" w:rsidRPr="00152235">
        <w:t xml:space="preserve">We </w:t>
      </w:r>
      <w:r w:rsidR="00493476">
        <w:t>will take whatever actions are reasonably necessary to resolve concerns, including liaising with other NHS bodies or external agencies as</w:t>
      </w:r>
      <w:r w:rsidR="00493476" w:rsidRPr="00152235">
        <w:t xml:space="preserve"> </w:t>
      </w:r>
      <w:r w:rsidR="00493476">
        <w:t>appropriate.</w:t>
      </w:r>
    </w:p>
    <w:p w14:paraId="41FEA663" w14:textId="0278CF64" w:rsidR="00493476" w:rsidRDefault="00516069" w:rsidP="00152235">
      <w:pPr>
        <w:pStyle w:val="Lydia3"/>
        <w:numPr>
          <w:ilvl w:val="0"/>
          <w:numId w:val="0"/>
        </w:numPr>
        <w:tabs>
          <w:tab w:val="num" w:pos="5940"/>
        </w:tabs>
        <w:ind w:left="720" w:hanging="720"/>
      </w:pPr>
      <w:r>
        <w:t>3.3</w:t>
      </w:r>
      <w:r>
        <w:tab/>
      </w:r>
      <w:r w:rsidR="00493476" w:rsidRPr="00152235">
        <w:t xml:space="preserve">We </w:t>
      </w:r>
      <w:r w:rsidR="00493476">
        <w:t>will maintain patient confidentiality and seek consent to share confidential information as appropriate in order to resolve</w:t>
      </w:r>
      <w:r w:rsidR="00493476" w:rsidRPr="00152235">
        <w:t xml:space="preserve"> </w:t>
      </w:r>
      <w:r w:rsidR="00493476">
        <w:t>issues.</w:t>
      </w:r>
    </w:p>
    <w:p w14:paraId="3BF79668" w14:textId="65D1B144" w:rsidR="00493476" w:rsidRDefault="00516069" w:rsidP="00152235">
      <w:pPr>
        <w:pStyle w:val="Lydia3"/>
        <w:numPr>
          <w:ilvl w:val="0"/>
          <w:numId w:val="0"/>
        </w:numPr>
        <w:tabs>
          <w:tab w:val="num" w:pos="5940"/>
        </w:tabs>
        <w:ind w:left="720" w:hanging="720"/>
      </w:pPr>
      <w:r>
        <w:t>3.4</w:t>
      </w:r>
      <w:r>
        <w:tab/>
      </w:r>
      <w:r w:rsidR="00493476">
        <w:t>If the matter raised is not within the remit of the PALS service or The Trust, we will endeavour to provide contact details for the appropriate person or organisation that can</w:t>
      </w:r>
      <w:r w:rsidR="00493476" w:rsidRPr="00152235">
        <w:t xml:space="preserve"> </w:t>
      </w:r>
      <w:r w:rsidR="00493476">
        <w:t>help.</w:t>
      </w:r>
    </w:p>
    <w:p w14:paraId="72B1A57D" w14:textId="2E39A198" w:rsidR="00493476" w:rsidRDefault="00516069" w:rsidP="00152235">
      <w:pPr>
        <w:pStyle w:val="Lydia3"/>
        <w:numPr>
          <w:ilvl w:val="0"/>
          <w:numId w:val="0"/>
        </w:numPr>
        <w:tabs>
          <w:tab w:val="num" w:pos="5940"/>
        </w:tabs>
        <w:ind w:left="720" w:hanging="720"/>
      </w:pPr>
      <w:r>
        <w:t>3.5</w:t>
      </w:r>
      <w:r>
        <w:tab/>
      </w:r>
      <w:r w:rsidR="00493476">
        <w:t>If we have been unable to resolve a concern to the enquirer’s full satisfaction, we will provide advice regarding options for further recourse (e.g. formal complaints</w:t>
      </w:r>
      <w:r w:rsidR="00493476" w:rsidRPr="00152235">
        <w:t xml:space="preserve"> </w:t>
      </w:r>
      <w:r w:rsidR="00493476">
        <w:t>procedure).</w:t>
      </w:r>
    </w:p>
    <w:p w14:paraId="0290B649" w14:textId="77777777" w:rsidR="00FC0123" w:rsidRDefault="00FC0123" w:rsidP="00152235">
      <w:pPr>
        <w:rPr>
          <w:b/>
        </w:rPr>
      </w:pPr>
    </w:p>
    <w:p w14:paraId="0E6B3181" w14:textId="22C1DEE5" w:rsidR="00493476" w:rsidRPr="00152235" w:rsidRDefault="00A314D2" w:rsidP="00152235">
      <w:pPr>
        <w:rPr>
          <w:b/>
        </w:rPr>
      </w:pPr>
      <w:r w:rsidRPr="00152235">
        <w:rPr>
          <w:b/>
        </w:rPr>
        <w:t>4.</w:t>
      </w:r>
      <w:r w:rsidRPr="00152235">
        <w:rPr>
          <w:b/>
        </w:rPr>
        <w:tab/>
      </w:r>
      <w:r w:rsidR="00493476" w:rsidRPr="00152235">
        <w:rPr>
          <w:b/>
        </w:rPr>
        <w:t>Roles and Responsibilities</w:t>
      </w:r>
    </w:p>
    <w:p w14:paraId="4156CE12" w14:textId="6584C1FF" w:rsidR="00493476" w:rsidRDefault="00A314D2" w:rsidP="00152235">
      <w:pPr>
        <w:pStyle w:val="Lydia3"/>
        <w:numPr>
          <w:ilvl w:val="0"/>
          <w:numId w:val="0"/>
        </w:numPr>
        <w:tabs>
          <w:tab w:val="num" w:pos="5940"/>
        </w:tabs>
        <w:ind w:left="720" w:hanging="720"/>
      </w:pPr>
      <w:r>
        <w:t>4.1</w:t>
      </w:r>
      <w:r>
        <w:tab/>
      </w:r>
      <w:r w:rsidR="00493476">
        <w:t>All EPUT staff are responsible for assisting service users/residents, their relatives</w:t>
      </w:r>
      <w:r w:rsidR="00493476" w:rsidRPr="00152235">
        <w:t xml:space="preserve"> </w:t>
      </w:r>
      <w:r w:rsidR="00493476">
        <w:t>and</w:t>
      </w:r>
      <w:r w:rsidR="00493476" w:rsidRPr="00152235">
        <w:t xml:space="preserve"> </w:t>
      </w:r>
      <w:r w:rsidR="00493476">
        <w:t>carers</w:t>
      </w:r>
      <w:r w:rsidR="00493476" w:rsidRPr="00152235">
        <w:t xml:space="preserve"> </w:t>
      </w:r>
      <w:r w:rsidR="00493476">
        <w:t>in</w:t>
      </w:r>
      <w:r w:rsidR="00493476" w:rsidRPr="00152235">
        <w:t xml:space="preserve"> </w:t>
      </w:r>
      <w:r w:rsidR="00493476">
        <w:t>raising</w:t>
      </w:r>
      <w:r w:rsidR="00493476" w:rsidRPr="00152235">
        <w:t xml:space="preserve"> </w:t>
      </w:r>
      <w:r w:rsidR="00493476">
        <w:t>concerns</w:t>
      </w:r>
      <w:r w:rsidR="00493476" w:rsidRPr="00152235">
        <w:t xml:space="preserve"> </w:t>
      </w:r>
      <w:r w:rsidR="00493476">
        <w:t>informally</w:t>
      </w:r>
      <w:r w:rsidR="00493476" w:rsidRPr="00152235">
        <w:t xml:space="preserve"> </w:t>
      </w:r>
      <w:r w:rsidR="00493476">
        <w:t>through</w:t>
      </w:r>
      <w:r w:rsidR="00493476" w:rsidRPr="00152235">
        <w:t xml:space="preserve"> </w:t>
      </w:r>
      <w:r w:rsidR="00493476">
        <w:t>PALS.</w:t>
      </w:r>
      <w:r w:rsidR="00493476" w:rsidRPr="00152235">
        <w:t xml:space="preserve"> </w:t>
      </w:r>
      <w:r w:rsidR="00493476">
        <w:t>This</w:t>
      </w:r>
      <w:r w:rsidR="00493476" w:rsidRPr="00152235">
        <w:t xml:space="preserve"> </w:t>
      </w:r>
      <w:r w:rsidR="00493476">
        <w:t>includes providing details of how to contact PALS on</w:t>
      </w:r>
      <w:r w:rsidR="00493476" w:rsidRPr="00152235">
        <w:t xml:space="preserve"> </w:t>
      </w:r>
      <w:r w:rsidR="00493476">
        <w:t>request.</w:t>
      </w:r>
    </w:p>
    <w:p w14:paraId="54BE29CA" w14:textId="3C14B407" w:rsidR="00493476" w:rsidRDefault="00A314D2" w:rsidP="00152235">
      <w:pPr>
        <w:pStyle w:val="Lydia3"/>
        <w:numPr>
          <w:ilvl w:val="0"/>
          <w:numId w:val="0"/>
        </w:numPr>
        <w:tabs>
          <w:tab w:val="num" w:pos="5940"/>
        </w:tabs>
        <w:ind w:left="720" w:hanging="720"/>
      </w:pPr>
      <w:r>
        <w:t>4.2</w:t>
      </w:r>
      <w:r>
        <w:tab/>
      </w:r>
      <w:r w:rsidR="00493476">
        <w:t>All EPUT staff have a responsibility to assist the PALS team in responding to enquiries and concerns raised though the PALS service in a timely manner. This includes the prompt provision of requested information pertinent to the enquiry.</w:t>
      </w:r>
    </w:p>
    <w:p w14:paraId="637CE0EE" w14:textId="5C163235" w:rsidR="00493476" w:rsidRDefault="00A314D2" w:rsidP="00152235">
      <w:pPr>
        <w:pStyle w:val="Lydia3"/>
        <w:numPr>
          <w:ilvl w:val="0"/>
          <w:numId w:val="0"/>
        </w:numPr>
        <w:tabs>
          <w:tab w:val="num" w:pos="5940"/>
        </w:tabs>
        <w:ind w:left="720" w:hanging="720"/>
      </w:pPr>
      <w:r>
        <w:t>4.3</w:t>
      </w:r>
      <w:r>
        <w:tab/>
      </w:r>
      <w:r w:rsidR="00493476">
        <w:t>PALS Officers have a responsibility to escalate to their Line Manager or to the Head of Complaints for action to be taken, or to seek advice,</w:t>
      </w:r>
      <w:r w:rsidR="00493476" w:rsidRPr="00152235">
        <w:t xml:space="preserve"> </w:t>
      </w:r>
      <w:r w:rsidR="00493476">
        <w:t>regarding:</w:t>
      </w:r>
    </w:p>
    <w:p w14:paraId="48CE009F" w14:textId="77777777" w:rsidR="00493476" w:rsidRDefault="00493476" w:rsidP="00493476">
      <w:pPr>
        <w:pStyle w:val="BodyText"/>
        <w:numPr>
          <w:ilvl w:val="0"/>
          <w:numId w:val="0"/>
        </w:numPr>
        <w:spacing w:before="8"/>
        <w:ind w:left="1117"/>
        <w:rPr>
          <w:sz w:val="20"/>
        </w:rPr>
      </w:pPr>
    </w:p>
    <w:p w14:paraId="21FABEC3" w14:textId="77777777" w:rsidR="00493476" w:rsidRDefault="00493476" w:rsidP="00C1159B">
      <w:pPr>
        <w:pStyle w:val="ListParagraph"/>
        <w:widowControl w:val="0"/>
        <w:numPr>
          <w:ilvl w:val="2"/>
          <w:numId w:val="12"/>
        </w:numPr>
        <w:tabs>
          <w:tab w:val="left" w:pos="1134"/>
        </w:tabs>
        <w:autoSpaceDE w:val="0"/>
        <w:autoSpaceDN w:val="0"/>
        <w:spacing w:line="293" w:lineRule="exact"/>
        <w:ind w:left="1134" w:hanging="283"/>
        <w:jc w:val="left"/>
        <w:outlineLvl w:val="9"/>
      </w:pPr>
      <w:r>
        <w:t>Matters of urgent</w:t>
      </w:r>
      <w:r>
        <w:rPr>
          <w:spacing w:val="-1"/>
        </w:rPr>
        <w:t xml:space="preserve"> </w:t>
      </w:r>
      <w:r>
        <w:t>concern</w:t>
      </w:r>
    </w:p>
    <w:p w14:paraId="2B750101" w14:textId="77777777" w:rsidR="00493476" w:rsidRDefault="00493476" w:rsidP="00C1159B">
      <w:pPr>
        <w:pStyle w:val="ListParagraph"/>
        <w:widowControl w:val="0"/>
        <w:numPr>
          <w:ilvl w:val="2"/>
          <w:numId w:val="12"/>
        </w:numPr>
        <w:tabs>
          <w:tab w:val="left" w:pos="1134"/>
        </w:tabs>
        <w:autoSpaceDE w:val="0"/>
        <w:autoSpaceDN w:val="0"/>
        <w:spacing w:line="293" w:lineRule="exact"/>
        <w:ind w:left="1134" w:hanging="283"/>
        <w:jc w:val="left"/>
        <w:outlineLvl w:val="9"/>
      </w:pPr>
      <w:r>
        <w:t>Emerging complaint trends or recurring issues that are</w:t>
      </w:r>
      <w:r>
        <w:rPr>
          <w:spacing w:val="-12"/>
        </w:rPr>
        <w:t xml:space="preserve"> </w:t>
      </w:r>
      <w:r>
        <w:t>identified</w:t>
      </w:r>
    </w:p>
    <w:p w14:paraId="42B445C0" w14:textId="77777777" w:rsidR="00493476" w:rsidRDefault="00493476" w:rsidP="00C1159B">
      <w:pPr>
        <w:pStyle w:val="ListParagraph"/>
        <w:widowControl w:val="0"/>
        <w:numPr>
          <w:ilvl w:val="2"/>
          <w:numId w:val="12"/>
        </w:numPr>
        <w:tabs>
          <w:tab w:val="left" w:pos="1134"/>
        </w:tabs>
        <w:autoSpaceDE w:val="0"/>
        <w:autoSpaceDN w:val="0"/>
        <w:ind w:left="1134" w:right="224" w:hanging="283"/>
        <w:jc w:val="left"/>
        <w:outlineLvl w:val="9"/>
      </w:pPr>
      <w:r>
        <w:t>Lack of co-operation or response from EPUT services in relation to PALS enquiries and</w:t>
      </w:r>
      <w:r>
        <w:rPr>
          <w:spacing w:val="-1"/>
        </w:rPr>
        <w:t xml:space="preserve"> </w:t>
      </w:r>
      <w:r>
        <w:t>concerns.</w:t>
      </w:r>
    </w:p>
    <w:p w14:paraId="18E4AE0B" w14:textId="77777777" w:rsidR="00493476" w:rsidRDefault="00493476" w:rsidP="00C1159B">
      <w:pPr>
        <w:pStyle w:val="ListParagraph"/>
        <w:widowControl w:val="0"/>
        <w:numPr>
          <w:ilvl w:val="2"/>
          <w:numId w:val="12"/>
        </w:numPr>
        <w:tabs>
          <w:tab w:val="left" w:pos="1134"/>
        </w:tabs>
        <w:autoSpaceDE w:val="0"/>
        <w:autoSpaceDN w:val="0"/>
        <w:spacing w:line="237" w:lineRule="auto"/>
        <w:ind w:left="1134" w:right="216" w:hanging="283"/>
        <w:jc w:val="left"/>
        <w:outlineLvl w:val="9"/>
      </w:pPr>
      <w:r>
        <w:t>Habitual, unreasonable and persistent (HUP) users of the service (see Appendix 3 for more</w:t>
      </w:r>
      <w:r>
        <w:rPr>
          <w:spacing w:val="-9"/>
        </w:rPr>
        <w:t xml:space="preserve"> </w:t>
      </w:r>
      <w:r>
        <w:t>detail).</w:t>
      </w:r>
    </w:p>
    <w:p w14:paraId="17F5A6ED" w14:textId="77777777" w:rsidR="00493476" w:rsidRDefault="00493476" w:rsidP="00493476">
      <w:pPr>
        <w:pStyle w:val="BodyText"/>
        <w:numPr>
          <w:ilvl w:val="0"/>
          <w:numId w:val="0"/>
        </w:numPr>
        <w:spacing w:before="10"/>
        <w:ind w:left="1117"/>
        <w:rPr>
          <w:sz w:val="20"/>
        </w:rPr>
      </w:pPr>
    </w:p>
    <w:p w14:paraId="46119E26" w14:textId="393B015C" w:rsidR="00493476" w:rsidRDefault="00493476" w:rsidP="00152235">
      <w:pPr>
        <w:pStyle w:val="Lydia3"/>
        <w:numPr>
          <w:ilvl w:val="0"/>
          <w:numId w:val="0"/>
        </w:numPr>
        <w:tabs>
          <w:tab w:val="num" w:pos="5940"/>
        </w:tabs>
        <w:ind w:left="720" w:hanging="720"/>
      </w:pPr>
      <w:r>
        <w:t>4.4.</w:t>
      </w:r>
      <w:r w:rsidR="00A314D2">
        <w:tab/>
      </w:r>
      <w:r>
        <w:t xml:space="preserve"> PALS Officers have a responsibility to refer to the Safeguarding Team where they know or suspect that an adult or child is vulnerable to harm.</w:t>
      </w:r>
    </w:p>
    <w:p w14:paraId="1ACF71FB" w14:textId="0FC6338E" w:rsidR="00493476" w:rsidRPr="00AF59F8" w:rsidRDefault="00A314D2" w:rsidP="00152235">
      <w:pPr>
        <w:pStyle w:val="Lydia3"/>
        <w:numPr>
          <w:ilvl w:val="0"/>
          <w:numId w:val="0"/>
        </w:numPr>
        <w:tabs>
          <w:tab w:val="num" w:pos="5940"/>
        </w:tabs>
        <w:ind w:left="720" w:hanging="720"/>
      </w:pPr>
      <w:r>
        <w:t>4.5</w:t>
      </w:r>
      <w:r>
        <w:tab/>
      </w:r>
      <w:r w:rsidR="00493476">
        <w:t>PALS Officers are required to obtain the consent of the patient/ service user</w:t>
      </w:r>
      <w:r w:rsidR="00493476" w:rsidRPr="00152235">
        <w:t xml:space="preserve"> </w:t>
      </w:r>
      <w:r w:rsidR="00493476">
        <w:t>to disclose any confidential information to a third party. If the required consent is not</w:t>
      </w:r>
      <w:r w:rsidR="00493476" w:rsidRPr="00152235">
        <w:t xml:space="preserve"> </w:t>
      </w:r>
      <w:r w:rsidR="00493476">
        <w:t>obtained,</w:t>
      </w:r>
      <w:r w:rsidR="00493476" w:rsidRPr="00152235">
        <w:t xml:space="preserve"> </w:t>
      </w:r>
      <w:r w:rsidR="00493476">
        <w:t>the</w:t>
      </w:r>
      <w:r w:rsidR="00493476" w:rsidRPr="00152235">
        <w:t xml:space="preserve"> </w:t>
      </w:r>
      <w:r w:rsidR="00493476">
        <w:t>enquirer</w:t>
      </w:r>
      <w:r w:rsidR="00493476" w:rsidRPr="00152235">
        <w:t xml:space="preserve"> </w:t>
      </w:r>
      <w:r w:rsidR="00493476">
        <w:t>must</w:t>
      </w:r>
      <w:r w:rsidR="00493476" w:rsidRPr="00152235">
        <w:t xml:space="preserve"> </w:t>
      </w:r>
      <w:r w:rsidR="00493476">
        <w:t>be</w:t>
      </w:r>
      <w:r w:rsidR="00493476" w:rsidRPr="00152235">
        <w:t xml:space="preserve"> </w:t>
      </w:r>
      <w:r w:rsidR="00493476">
        <w:t>advised</w:t>
      </w:r>
      <w:r w:rsidR="00493476" w:rsidRPr="00152235">
        <w:t xml:space="preserve"> </w:t>
      </w:r>
      <w:r w:rsidR="00493476">
        <w:t>that</w:t>
      </w:r>
      <w:r w:rsidR="00493476" w:rsidRPr="00152235">
        <w:t xml:space="preserve"> </w:t>
      </w:r>
      <w:r w:rsidR="00493476">
        <w:t>it</w:t>
      </w:r>
      <w:r w:rsidR="00493476" w:rsidRPr="00152235">
        <w:t xml:space="preserve"> </w:t>
      </w:r>
      <w:r w:rsidR="00493476">
        <w:t>may</w:t>
      </w:r>
      <w:r w:rsidR="00493476" w:rsidRPr="00152235">
        <w:t xml:space="preserve"> </w:t>
      </w:r>
      <w:r w:rsidR="00493476">
        <w:t>not</w:t>
      </w:r>
      <w:r w:rsidR="00493476" w:rsidRPr="00152235">
        <w:t xml:space="preserve"> </w:t>
      </w:r>
      <w:r w:rsidR="00493476">
        <w:t>be</w:t>
      </w:r>
      <w:r w:rsidR="00493476" w:rsidRPr="00152235">
        <w:t xml:space="preserve"> </w:t>
      </w:r>
      <w:r w:rsidR="00493476">
        <w:t>possible</w:t>
      </w:r>
      <w:r w:rsidR="00493476" w:rsidRPr="00152235">
        <w:t xml:space="preserve"> </w:t>
      </w:r>
      <w:r w:rsidR="00493476">
        <w:t>for</w:t>
      </w:r>
      <w:r w:rsidR="00493476" w:rsidRPr="00152235">
        <w:t xml:space="preserve"> </w:t>
      </w:r>
      <w:r w:rsidR="00493476">
        <w:t>further action to be taken by the PALS</w:t>
      </w:r>
      <w:r w:rsidR="00493476" w:rsidRPr="00152235">
        <w:t xml:space="preserve"> </w:t>
      </w:r>
      <w:r w:rsidR="00AF59F8">
        <w:t>Services</w:t>
      </w:r>
    </w:p>
    <w:p w14:paraId="799C4B67" w14:textId="329FF54D" w:rsidR="00493476" w:rsidRPr="00AF59F8" w:rsidRDefault="00A314D2" w:rsidP="00152235">
      <w:pPr>
        <w:pStyle w:val="Lydia3"/>
        <w:numPr>
          <w:ilvl w:val="0"/>
          <w:numId w:val="0"/>
        </w:numPr>
        <w:tabs>
          <w:tab w:val="num" w:pos="5940"/>
        </w:tabs>
        <w:ind w:left="720" w:hanging="720"/>
      </w:pPr>
      <w:r>
        <w:t>4.6</w:t>
      </w:r>
      <w:r>
        <w:tab/>
      </w:r>
      <w:r w:rsidR="00493476">
        <w:t>Any disputes about confidentiality and disclosure of information to PALS shall be referred to the Trust Caldicott Guardian for</w:t>
      </w:r>
      <w:r w:rsidR="00493476" w:rsidRPr="00152235">
        <w:t xml:space="preserve"> </w:t>
      </w:r>
      <w:r w:rsidR="00493476">
        <w:t>decision.</w:t>
      </w:r>
    </w:p>
    <w:p w14:paraId="022E0E52" w14:textId="0E47505F" w:rsidR="00493476" w:rsidRPr="00AF59F8" w:rsidRDefault="00A314D2" w:rsidP="00152235">
      <w:pPr>
        <w:pStyle w:val="Lydia3"/>
        <w:numPr>
          <w:ilvl w:val="0"/>
          <w:numId w:val="0"/>
        </w:numPr>
        <w:tabs>
          <w:tab w:val="num" w:pos="5940"/>
        </w:tabs>
        <w:ind w:left="720" w:hanging="720"/>
      </w:pPr>
      <w:r>
        <w:t>4.7</w:t>
      </w:r>
      <w:r>
        <w:tab/>
      </w:r>
      <w:r w:rsidR="00493476">
        <w:t>The PALS and Complaints Manager is responsible for ensuring that all PALS enquiries</w:t>
      </w:r>
      <w:r w:rsidR="00493476" w:rsidRPr="00152235">
        <w:t xml:space="preserve"> </w:t>
      </w:r>
      <w:r w:rsidR="00493476">
        <w:t>and</w:t>
      </w:r>
      <w:r w:rsidR="00493476" w:rsidRPr="00152235">
        <w:t xml:space="preserve"> </w:t>
      </w:r>
      <w:r w:rsidR="00493476">
        <w:t>Local</w:t>
      </w:r>
      <w:r w:rsidR="00493476" w:rsidRPr="00152235">
        <w:t xml:space="preserve"> </w:t>
      </w:r>
      <w:r w:rsidR="00493476">
        <w:t>Resolutions</w:t>
      </w:r>
      <w:r w:rsidR="00493476" w:rsidRPr="00152235">
        <w:t xml:space="preserve"> </w:t>
      </w:r>
      <w:r w:rsidR="00493476">
        <w:t>received</w:t>
      </w:r>
      <w:r w:rsidR="00493476" w:rsidRPr="00152235">
        <w:t xml:space="preserve"> </w:t>
      </w:r>
      <w:r w:rsidR="00493476">
        <w:t>by</w:t>
      </w:r>
      <w:r w:rsidR="00493476" w:rsidRPr="00152235">
        <w:t xml:space="preserve"> </w:t>
      </w:r>
      <w:r w:rsidR="00493476">
        <w:t>the</w:t>
      </w:r>
      <w:r w:rsidR="00493476" w:rsidRPr="00152235">
        <w:t xml:space="preserve"> </w:t>
      </w:r>
      <w:r w:rsidR="00493476">
        <w:t>Trust</w:t>
      </w:r>
      <w:r w:rsidR="00493476" w:rsidRPr="00152235">
        <w:t xml:space="preserve"> </w:t>
      </w:r>
      <w:r w:rsidR="00493476">
        <w:t>are</w:t>
      </w:r>
      <w:r w:rsidR="00493476" w:rsidRPr="00152235">
        <w:t xml:space="preserve"> </w:t>
      </w:r>
      <w:r w:rsidR="00493476">
        <w:t>recorded</w:t>
      </w:r>
      <w:r w:rsidR="00493476" w:rsidRPr="00152235">
        <w:t xml:space="preserve"> </w:t>
      </w:r>
      <w:r w:rsidR="00493476">
        <w:t>on</w:t>
      </w:r>
      <w:r w:rsidR="00493476" w:rsidRPr="00152235">
        <w:t xml:space="preserve"> </w:t>
      </w:r>
      <w:r w:rsidR="00493476">
        <w:t>the</w:t>
      </w:r>
      <w:r w:rsidR="00493476" w:rsidRPr="00152235">
        <w:t xml:space="preserve"> </w:t>
      </w:r>
      <w:r w:rsidR="00493476">
        <w:t>Datix recording</w:t>
      </w:r>
      <w:r w:rsidR="00493476" w:rsidRPr="00152235">
        <w:t xml:space="preserve"> </w:t>
      </w:r>
      <w:r w:rsidR="00493476">
        <w:t>system.</w:t>
      </w:r>
    </w:p>
    <w:p w14:paraId="3BE81B82" w14:textId="77777777" w:rsidR="00493476" w:rsidRDefault="00493476" w:rsidP="00AF59F8">
      <w:pPr>
        <w:pStyle w:val="BodyText"/>
        <w:numPr>
          <w:ilvl w:val="0"/>
          <w:numId w:val="0"/>
        </w:numPr>
        <w:rPr>
          <w:sz w:val="26"/>
        </w:rPr>
      </w:pPr>
    </w:p>
    <w:p w14:paraId="4B42783D" w14:textId="19119CF3" w:rsidR="00493476" w:rsidRPr="00152235" w:rsidRDefault="00A314D2" w:rsidP="00152235">
      <w:pPr>
        <w:rPr>
          <w:b/>
        </w:rPr>
      </w:pPr>
      <w:r w:rsidRPr="00152235">
        <w:rPr>
          <w:b/>
        </w:rPr>
        <w:t>5.</w:t>
      </w:r>
      <w:r w:rsidRPr="00152235">
        <w:rPr>
          <w:b/>
        </w:rPr>
        <w:tab/>
      </w:r>
      <w:r w:rsidR="00493476" w:rsidRPr="00152235">
        <w:rPr>
          <w:b/>
        </w:rPr>
        <w:t>Accessibility of PALS</w:t>
      </w:r>
    </w:p>
    <w:p w14:paraId="6A99EC3C" w14:textId="505CA421" w:rsidR="00493476" w:rsidRPr="00AF59F8" w:rsidRDefault="00A314D2" w:rsidP="00152235">
      <w:pPr>
        <w:pStyle w:val="Lydia3"/>
        <w:numPr>
          <w:ilvl w:val="0"/>
          <w:numId w:val="0"/>
        </w:numPr>
        <w:tabs>
          <w:tab w:val="num" w:pos="5940"/>
        </w:tabs>
        <w:ind w:left="720" w:hanging="720"/>
      </w:pPr>
      <w:r>
        <w:t>5.1</w:t>
      </w:r>
      <w:r>
        <w:tab/>
      </w:r>
      <w:r w:rsidR="00493476">
        <w:t>The</w:t>
      </w:r>
      <w:r w:rsidR="00493476" w:rsidRPr="00152235">
        <w:t xml:space="preserve"> </w:t>
      </w:r>
      <w:r w:rsidR="00493476">
        <w:t>PALS</w:t>
      </w:r>
      <w:r w:rsidR="00493476" w:rsidRPr="00152235">
        <w:t xml:space="preserve"> </w:t>
      </w:r>
      <w:r w:rsidR="00493476">
        <w:t>phone</w:t>
      </w:r>
      <w:r w:rsidR="00493476" w:rsidRPr="00152235">
        <w:t xml:space="preserve"> </w:t>
      </w:r>
      <w:r w:rsidR="00493476">
        <w:t>line</w:t>
      </w:r>
      <w:r w:rsidR="00493476" w:rsidRPr="00152235">
        <w:t xml:space="preserve"> </w:t>
      </w:r>
      <w:r w:rsidR="00493476">
        <w:t>is</w:t>
      </w:r>
      <w:r w:rsidR="00493476" w:rsidRPr="00152235">
        <w:t xml:space="preserve"> </w:t>
      </w:r>
      <w:r w:rsidR="00493476">
        <w:t>open</w:t>
      </w:r>
      <w:r w:rsidR="00493476" w:rsidRPr="00152235">
        <w:t xml:space="preserve"> </w:t>
      </w:r>
      <w:r w:rsidR="00493476">
        <w:t>from</w:t>
      </w:r>
      <w:r w:rsidR="00493476" w:rsidRPr="00152235">
        <w:t xml:space="preserve"> </w:t>
      </w:r>
      <w:r w:rsidR="00493476">
        <w:t>10.00-16:00</w:t>
      </w:r>
      <w:r w:rsidR="00493476" w:rsidRPr="00152235">
        <w:t xml:space="preserve"> </w:t>
      </w:r>
      <w:r w:rsidR="00493476">
        <w:t>from</w:t>
      </w:r>
      <w:r w:rsidR="00493476" w:rsidRPr="00152235">
        <w:t xml:space="preserve"> </w:t>
      </w:r>
      <w:r w:rsidR="00493476">
        <w:t>Monday-Friday</w:t>
      </w:r>
      <w:r w:rsidR="00493476" w:rsidRPr="00152235">
        <w:t xml:space="preserve"> </w:t>
      </w:r>
      <w:r w:rsidR="00493476">
        <w:t>(excluding Bank Holidays) on 0800 085 7935, or alternatively by e-mail on</w:t>
      </w:r>
      <w:hyperlink r:id="rId34">
        <w:r w:rsidR="00493476">
          <w:t xml:space="preserve"> epunft.pals@nhs.net</w:t>
        </w:r>
      </w:hyperlink>
      <w:r w:rsidR="00493476">
        <w:t xml:space="preserve"> or by post to: PALS &amp; Complaints, The Lodge, Lodge Approach, Runwell, Wickford, Essex, SS11</w:t>
      </w:r>
      <w:r w:rsidR="00493476" w:rsidRPr="00152235">
        <w:t xml:space="preserve"> </w:t>
      </w:r>
      <w:r w:rsidR="00493476">
        <w:t>7XX.</w:t>
      </w:r>
    </w:p>
    <w:p w14:paraId="1D450129" w14:textId="31032AFF" w:rsidR="00493476" w:rsidRPr="00AF59F8" w:rsidRDefault="00A314D2" w:rsidP="00152235">
      <w:pPr>
        <w:pStyle w:val="Lydia3"/>
        <w:numPr>
          <w:ilvl w:val="0"/>
          <w:numId w:val="0"/>
        </w:numPr>
        <w:tabs>
          <w:tab w:val="num" w:pos="5940"/>
        </w:tabs>
        <w:ind w:left="720" w:hanging="720"/>
      </w:pPr>
      <w:r>
        <w:t>5.2</w:t>
      </w:r>
      <w:r>
        <w:tab/>
      </w:r>
      <w:r w:rsidR="00493476">
        <w:t>The PALS service is publicised on The Trust’s website and throughout EPUT services via leaflets and posters. Staff will bring this material to the attention</w:t>
      </w:r>
      <w:r w:rsidR="00493476" w:rsidRPr="00152235">
        <w:t xml:space="preserve"> </w:t>
      </w:r>
      <w:r w:rsidR="00493476">
        <w:t>of anyone wishing to make a complaint or if they have a concern they would like the Trust to look</w:t>
      </w:r>
      <w:r w:rsidR="00493476" w:rsidRPr="00152235">
        <w:t xml:space="preserve"> </w:t>
      </w:r>
      <w:r w:rsidR="00493476">
        <w:t>into.</w:t>
      </w:r>
    </w:p>
    <w:p w14:paraId="7B4A47CD" w14:textId="4A972BE0" w:rsidR="00493476" w:rsidRDefault="00A314D2" w:rsidP="00152235">
      <w:pPr>
        <w:pStyle w:val="Lydia3"/>
        <w:numPr>
          <w:ilvl w:val="0"/>
          <w:numId w:val="0"/>
        </w:numPr>
        <w:tabs>
          <w:tab w:val="num" w:pos="5940"/>
        </w:tabs>
        <w:ind w:left="720" w:hanging="720"/>
      </w:pPr>
      <w:r>
        <w:t>5.3</w:t>
      </w:r>
      <w:r>
        <w:tab/>
      </w:r>
      <w:r w:rsidR="00493476">
        <w:t>Information regarding the PALS and Complaints procedure can be provided in an accessible format for people who have a disability, impairment or sensory loss.</w:t>
      </w:r>
    </w:p>
    <w:p w14:paraId="2F79FBB3" w14:textId="77777777" w:rsidR="00B16E8C" w:rsidRPr="00C176C7" w:rsidRDefault="00B16E8C" w:rsidP="002D7B4A">
      <w:pPr>
        <w:spacing w:after="0"/>
        <w:jc w:val="left"/>
        <w:rPr>
          <w:rFonts w:cs="Arial"/>
          <w:szCs w:val="24"/>
        </w:rPr>
      </w:pPr>
    </w:p>
    <w:p w14:paraId="521CC8B3" w14:textId="77777777" w:rsidR="00692D04" w:rsidRPr="00C176C7" w:rsidRDefault="00692D04" w:rsidP="002D7B4A">
      <w:pPr>
        <w:spacing w:after="0"/>
        <w:ind w:right="-286"/>
        <w:jc w:val="left"/>
        <w:rPr>
          <w:rFonts w:cs="Arial"/>
          <w:szCs w:val="24"/>
        </w:rPr>
      </w:pPr>
      <w:r w:rsidRPr="00C176C7">
        <w:rPr>
          <w:rFonts w:cs="Arial"/>
          <w:szCs w:val="24"/>
        </w:rPr>
        <w:t xml:space="preserve"> </w:t>
      </w:r>
    </w:p>
    <w:p w14:paraId="354C4E80" w14:textId="37438C58" w:rsidR="0059629A" w:rsidRDefault="0059629A">
      <w:pPr>
        <w:spacing w:after="0"/>
        <w:jc w:val="left"/>
        <w:rPr>
          <w:rFonts w:cs="Arial"/>
          <w:b/>
          <w:sz w:val="22"/>
          <w:szCs w:val="22"/>
          <w:lang w:eastAsia="en-GB"/>
        </w:rPr>
      </w:pPr>
      <w:r>
        <w:rPr>
          <w:rFonts w:cs="Arial"/>
          <w:b/>
          <w:sz w:val="22"/>
          <w:szCs w:val="22"/>
          <w:lang w:eastAsia="en-GB"/>
        </w:rPr>
        <w:br w:type="page"/>
      </w:r>
    </w:p>
    <w:p w14:paraId="1D51DC7D" w14:textId="18BD4405" w:rsidR="00E07DBF" w:rsidRDefault="0059629A" w:rsidP="0059629A">
      <w:pPr>
        <w:pStyle w:val="Heading1"/>
        <w:numPr>
          <w:ilvl w:val="0"/>
          <w:numId w:val="0"/>
        </w:numPr>
        <w:jc w:val="left"/>
        <w:rPr>
          <w:sz w:val="24"/>
          <w:szCs w:val="24"/>
        </w:rPr>
      </w:pPr>
      <w:bookmarkStart w:id="72" w:name="_Toc180158706"/>
      <w:r w:rsidRPr="00C176C7">
        <w:rPr>
          <w:sz w:val="24"/>
          <w:szCs w:val="24"/>
        </w:rPr>
        <w:t xml:space="preserve">Appendix </w:t>
      </w:r>
      <w:r>
        <w:rPr>
          <w:sz w:val="24"/>
          <w:szCs w:val="24"/>
        </w:rPr>
        <w:t>3</w:t>
      </w:r>
      <w:r w:rsidRPr="00C176C7">
        <w:rPr>
          <w:sz w:val="24"/>
          <w:szCs w:val="24"/>
        </w:rPr>
        <w:t xml:space="preserve">: </w:t>
      </w:r>
      <w:r>
        <w:rPr>
          <w:sz w:val="24"/>
          <w:szCs w:val="24"/>
        </w:rPr>
        <w:t>Procedure for Managing Habitual, Unreasonable &amp; Persistent (HUP) Complaints</w:t>
      </w:r>
      <w:bookmarkEnd w:id="72"/>
    </w:p>
    <w:p w14:paraId="3CC84DD6" w14:textId="7E27C803" w:rsidR="0059629A" w:rsidRPr="00152235" w:rsidRDefault="0059629A" w:rsidP="0059629A">
      <w:pPr>
        <w:rPr>
          <w:rFonts w:cs="Arial"/>
          <w:b/>
          <w:bCs/>
          <w:iCs/>
          <w:szCs w:val="24"/>
        </w:rPr>
      </w:pPr>
      <w:r w:rsidRPr="00152235">
        <w:rPr>
          <w:rFonts w:cs="Arial"/>
          <w:b/>
          <w:bCs/>
          <w:iCs/>
          <w:szCs w:val="24"/>
        </w:rPr>
        <w:t>1</w:t>
      </w:r>
      <w:r w:rsidR="00152BEF" w:rsidRPr="00152235">
        <w:rPr>
          <w:rFonts w:cs="Arial"/>
          <w:b/>
          <w:bCs/>
          <w:iCs/>
          <w:szCs w:val="24"/>
        </w:rPr>
        <w:t>.</w:t>
      </w:r>
      <w:r w:rsidRPr="00152235">
        <w:rPr>
          <w:rFonts w:cs="Arial"/>
          <w:b/>
          <w:bCs/>
          <w:iCs/>
          <w:szCs w:val="24"/>
        </w:rPr>
        <w:t xml:space="preserve"> Introduction </w:t>
      </w:r>
    </w:p>
    <w:p w14:paraId="6B5ECF39" w14:textId="77777777" w:rsidR="0059629A" w:rsidRPr="00152235" w:rsidRDefault="0059629A">
      <w:pPr>
        <w:spacing w:before="240"/>
        <w:rPr>
          <w:rFonts w:cs="Arial"/>
          <w:bCs/>
          <w:iCs/>
          <w:szCs w:val="24"/>
        </w:rPr>
      </w:pPr>
      <w:r w:rsidRPr="00152235">
        <w:rPr>
          <w:rFonts w:cs="Arial"/>
          <w:bCs/>
          <w:iCs/>
          <w:szCs w:val="24"/>
        </w:rPr>
        <w:t xml:space="preserve">This procedure aims to establish the main characteristics which constitute a Habitual Unreasonable or Persistent (HUP) complaint.  It will also identify what process can be followed for dealing with complaints of this nature. It is important to note that the implementation of this procedure does not mean that care of the person, who is raising the complaint, will be withdrawn. </w:t>
      </w:r>
    </w:p>
    <w:p w14:paraId="2F40BEA9" w14:textId="77777777" w:rsidR="0059629A" w:rsidRPr="00152235" w:rsidRDefault="0059629A" w:rsidP="00152235">
      <w:pPr>
        <w:pStyle w:val="Lydia2"/>
        <w:numPr>
          <w:ilvl w:val="0"/>
          <w:numId w:val="0"/>
        </w:numPr>
        <w:ind w:left="567" w:hanging="567"/>
      </w:pPr>
      <w:r w:rsidRPr="00152235">
        <w:t xml:space="preserve">1.1 </w:t>
      </w:r>
      <w:r w:rsidRPr="00152235">
        <w:tab/>
        <w:t xml:space="preserve">It is imperative to distinguish between people who make several complaints because they genuinely believe something has gone wrong, and people who are persisting for answers on a case after their questions have been answered and even after they have been advised to follow up their complaint with the Parliamentary Health Service Ombudsman (PHSO). It is important to remember that people who make a complaint may be frustrated, upset, or aggrieved and therefore it is important to consider the merits of the case, rather than the approach of the person. </w:t>
      </w:r>
    </w:p>
    <w:p w14:paraId="61DF2419" w14:textId="77777777" w:rsidR="0059629A" w:rsidRPr="00152235" w:rsidRDefault="0059629A" w:rsidP="00152235">
      <w:pPr>
        <w:pStyle w:val="Lydia2"/>
        <w:numPr>
          <w:ilvl w:val="0"/>
          <w:numId w:val="0"/>
        </w:numPr>
        <w:ind w:left="567" w:hanging="567"/>
      </w:pPr>
      <w:r w:rsidRPr="00152235">
        <w:t xml:space="preserve">1.2 </w:t>
      </w:r>
      <w:r w:rsidRPr="00152235">
        <w:tab/>
        <w:t xml:space="preserve">Sometimes people who are unwell may contact the PALS and Complaints Team on numerous occasions and they may exhibit behaviours and actions which are beyond their control. We are committed to ensuring that we continue to consider the care and the wellbeing of people that may be unwell especially if the nature of their complaint raises concerns about their mental and emotional wellbeing. The Complaints Team will ensure that they liaise with the relevant health professionals regarding how best to support the person and manage their complaint. </w:t>
      </w:r>
    </w:p>
    <w:p w14:paraId="4878B098" w14:textId="4325660C" w:rsidR="0059629A" w:rsidRPr="00152235" w:rsidRDefault="0059629A" w:rsidP="00152235">
      <w:pPr>
        <w:pStyle w:val="Lydia2"/>
        <w:numPr>
          <w:ilvl w:val="0"/>
          <w:numId w:val="0"/>
        </w:numPr>
        <w:ind w:left="567" w:hanging="567"/>
      </w:pPr>
      <w:r w:rsidRPr="00152235">
        <w:t xml:space="preserve">1.3 </w:t>
      </w:r>
      <w:r w:rsidRPr="00152235">
        <w:tab/>
        <w:t xml:space="preserve">All incidents of abuse directed at staff need to be documented and reported on Datix, as appropriate, and action should be taken in line with the Trust’s </w:t>
      </w:r>
      <w:r w:rsidR="00BC0F81" w:rsidRPr="00152235">
        <w:t>Violence, Abuse Prevention &amp; Reduction (VAPR) Policy</w:t>
      </w:r>
      <w:r w:rsidR="00EF3AA1" w:rsidRPr="00152235">
        <w:t xml:space="preserve"> and Procedure (</w:t>
      </w:r>
      <w:r w:rsidR="00EF3AA1" w:rsidRPr="00FC0123">
        <w:t>CP84)</w:t>
      </w:r>
      <w:r w:rsidR="00EF3AA1" w:rsidRPr="00152235" w:rsidDel="00BC0F81">
        <w:t xml:space="preserve"> </w:t>
      </w:r>
      <w:r w:rsidRPr="00152235">
        <w:t>.</w:t>
      </w:r>
    </w:p>
    <w:p w14:paraId="591B8511" w14:textId="77777777" w:rsidR="0059629A" w:rsidRPr="00152235" w:rsidRDefault="0059629A" w:rsidP="00152235">
      <w:pPr>
        <w:pStyle w:val="Lydia2"/>
        <w:numPr>
          <w:ilvl w:val="0"/>
          <w:numId w:val="0"/>
        </w:numPr>
        <w:ind w:left="567" w:hanging="567"/>
      </w:pPr>
      <w:r w:rsidRPr="00152235">
        <w:t xml:space="preserve">1.4 </w:t>
      </w:r>
      <w:r w:rsidRPr="00152235">
        <w:tab/>
        <w:t xml:space="preserve">Even though someone has made HUP complaints in the past, it cannot be assumed that the next complaint does not warrant a thorough investigation. Each complaint must be read and assessed individually and viewed via the vision of the person and only then should a decision be made, as to whether the complaint is habitual, unreasonable, persistent, or genuine and fair. </w:t>
      </w:r>
    </w:p>
    <w:p w14:paraId="0FCCD2D1" w14:textId="77777777" w:rsidR="0059629A" w:rsidRPr="00152235" w:rsidRDefault="0059629A" w:rsidP="00152235">
      <w:pPr>
        <w:pStyle w:val="Lydia2"/>
        <w:numPr>
          <w:ilvl w:val="0"/>
          <w:numId w:val="0"/>
        </w:numPr>
        <w:ind w:left="567" w:hanging="567"/>
      </w:pPr>
      <w:r w:rsidRPr="00152235">
        <w:t xml:space="preserve">1.5 </w:t>
      </w:r>
      <w:r w:rsidRPr="00152235">
        <w:tab/>
        <w:t xml:space="preserve">A person’s complaint may be deemed to be a HUP if previous or current contact demonstrates that they have met any of the following criteria. This must be clearly documented at the time of them occurring to establish an evidence based trail: </w:t>
      </w:r>
    </w:p>
    <w:p w14:paraId="50B5A873" w14:textId="0CC8B6D3" w:rsidR="0059629A" w:rsidRPr="00152235" w:rsidRDefault="0059629A">
      <w:pPr>
        <w:rPr>
          <w:rFonts w:cs="Arial"/>
          <w:b/>
          <w:bCs/>
          <w:iCs/>
          <w:szCs w:val="24"/>
        </w:rPr>
      </w:pPr>
      <w:r w:rsidRPr="00152235">
        <w:rPr>
          <w:rFonts w:cs="Arial"/>
          <w:b/>
          <w:bCs/>
          <w:iCs/>
          <w:szCs w:val="24"/>
        </w:rPr>
        <w:t xml:space="preserve">2. The following criteria should be used to identify a HUP complaint: </w:t>
      </w:r>
    </w:p>
    <w:p w14:paraId="640C29E7" w14:textId="77777777" w:rsidR="0059629A" w:rsidRPr="00152235" w:rsidRDefault="0059629A" w:rsidP="00152235">
      <w:pPr>
        <w:pStyle w:val="Lydia2"/>
        <w:numPr>
          <w:ilvl w:val="0"/>
          <w:numId w:val="0"/>
        </w:numPr>
        <w:ind w:left="567" w:hanging="567"/>
      </w:pPr>
      <w:r w:rsidRPr="00152235">
        <w:t>2.1</w:t>
      </w:r>
      <w:r w:rsidRPr="00152235">
        <w:tab/>
        <w:t xml:space="preserve">If a complaint issue is pursued persistently, despite the Trust’s view that the complaints procedure has been thoroughly and fairly applied. </w:t>
      </w:r>
    </w:p>
    <w:p w14:paraId="41B072DC" w14:textId="77777777" w:rsidR="0059629A" w:rsidRPr="00152235" w:rsidRDefault="0059629A" w:rsidP="00152235">
      <w:pPr>
        <w:pStyle w:val="Lydia2"/>
        <w:numPr>
          <w:ilvl w:val="0"/>
          <w:numId w:val="0"/>
        </w:numPr>
        <w:ind w:left="567" w:hanging="567"/>
      </w:pPr>
      <w:r w:rsidRPr="00152235">
        <w:t>2.2</w:t>
      </w:r>
      <w:r w:rsidRPr="00152235">
        <w:tab/>
        <w:t>If the person making the complaint raises new issues that seem to prolong contact with the Trust, to no productive or reasonable end.  Care must be taken not to overlook new issues, which are significantly different from the original complaint.</w:t>
      </w:r>
    </w:p>
    <w:p w14:paraId="29334A00" w14:textId="77777777" w:rsidR="0059629A" w:rsidRPr="00152235" w:rsidRDefault="0059629A" w:rsidP="00152235">
      <w:pPr>
        <w:pStyle w:val="Lydia2"/>
        <w:numPr>
          <w:ilvl w:val="0"/>
          <w:numId w:val="0"/>
        </w:numPr>
        <w:ind w:left="567" w:hanging="567"/>
      </w:pPr>
      <w:r w:rsidRPr="00152235">
        <w:t xml:space="preserve">2.3 </w:t>
      </w:r>
      <w:r w:rsidRPr="00152235">
        <w:tab/>
        <w:t>If the person making the complaint is unwilling to accept documented evidence of treatment given as being factual e.g., medical records, nursing records or psychology and therapy records.</w:t>
      </w:r>
    </w:p>
    <w:p w14:paraId="2FAAA0F1" w14:textId="77777777" w:rsidR="0059629A" w:rsidRPr="00152235" w:rsidRDefault="0059629A" w:rsidP="00152235">
      <w:pPr>
        <w:pStyle w:val="Lydia2"/>
        <w:numPr>
          <w:ilvl w:val="0"/>
          <w:numId w:val="0"/>
        </w:numPr>
        <w:ind w:left="567" w:hanging="567"/>
      </w:pPr>
      <w:r w:rsidRPr="00152235">
        <w:t xml:space="preserve">2.4 </w:t>
      </w:r>
      <w:r w:rsidRPr="00152235">
        <w:tab/>
        <w:t xml:space="preserve">If a person denies receiving an adequate response to their complaint even though correspondence specifically answering their concerns/questions has been supplied </w:t>
      </w:r>
    </w:p>
    <w:p w14:paraId="3FED0735" w14:textId="77777777" w:rsidR="0059629A" w:rsidRPr="00152235" w:rsidRDefault="0059629A" w:rsidP="00152235">
      <w:pPr>
        <w:pStyle w:val="Lydia2"/>
        <w:numPr>
          <w:ilvl w:val="0"/>
          <w:numId w:val="0"/>
        </w:numPr>
        <w:ind w:left="567" w:hanging="567"/>
      </w:pPr>
      <w:r w:rsidRPr="00152235">
        <w:t>2.5</w:t>
      </w:r>
      <w:r w:rsidRPr="00152235">
        <w:tab/>
        <w:t xml:space="preserve">If a person refuses to recognise and accept that facts can sometimes be difficult to verify once a long period of time has elapsed </w:t>
      </w:r>
    </w:p>
    <w:p w14:paraId="033A44F0" w14:textId="77777777" w:rsidR="0059629A" w:rsidRPr="00152235" w:rsidRDefault="0059629A" w:rsidP="00152235">
      <w:pPr>
        <w:pStyle w:val="Lydia2"/>
        <w:numPr>
          <w:ilvl w:val="0"/>
          <w:numId w:val="0"/>
        </w:numPr>
        <w:ind w:left="567" w:hanging="567"/>
      </w:pPr>
      <w:r w:rsidRPr="00152235">
        <w:t xml:space="preserve">2.6 </w:t>
      </w:r>
      <w:r w:rsidRPr="00152235">
        <w:tab/>
        <w:t xml:space="preserve">If physical violence has been used or threatened towards staff at any time. This will cause personal contact with the person who has complained and/or their representatives to be discontinued and the complaint will, thereafter, only be pursued through written communication.  </w:t>
      </w:r>
    </w:p>
    <w:p w14:paraId="6D736601" w14:textId="77777777" w:rsidR="0059629A" w:rsidRPr="00152235" w:rsidRDefault="0059629A" w:rsidP="00152235">
      <w:pPr>
        <w:pStyle w:val="Lydia2"/>
        <w:numPr>
          <w:ilvl w:val="0"/>
          <w:numId w:val="0"/>
        </w:numPr>
        <w:ind w:left="567" w:hanging="567"/>
      </w:pPr>
      <w:r w:rsidRPr="00152235">
        <w:t xml:space="preserve">2.7 </w:t>
      </w:r>
      <w:r w:rsidRPr="00152235">
        <w:tab/>
        <w:t xml:space="preserve">The person who has complained has, harassed or been abusive, including (but not limited to) racist, sexist, homophobic abuse, or been verbally aggressive towards staff dealing with their complaint. </w:t>
      </w:r>
    </w:p>
    <w:p w14:paraId="04632563" w14:textId="40588FB2" w:rsidR="00EF3AA1" w:rsidRPr="00152235" w:rsidRDefault="0059629A" w:rsidP="00152235">
      <w:pPr>
        <w:pStyle w:val="Lydia2"/>
        <w:numPr>
          <w:ilvl w:val="0"/>
          <w:numId w:val="0"/>
        </w:numPr>
        <w:ind w:left="567" w:hanging="567"/>
      </w:pPr>
      <w:r w:rsidRPr="00152235">
        <w:t>2.8</w:t>
      </w:r>
      <w:r w:rsidRPr="00152235">
        <w:tab/>
        <w:t xml:space="preserve">In the course, of pursuing a complaint the person complaining has had an excessive number of contacts with the Trust. Discretion is required to determine how many contacts constitute as excessive, along with good judgement based on the specific circumstances of each individual case. </w:t>
      </w:r>
      <w:r w:rsidR="00EF3AA1" w:rsidRPr="00152235">
        <w:t>For example:</w:t>
      </w:r>
    </w:p>
    <w:p w14:paraId="6A9DF39F" w14:textId="77777777" w:rsidR="00EF3AA1" w:rsidRPr="00152235" w:rsidRDefault="00EF3AA1" w:rsidP="00152235">
      <w:pPr>
        <w:numPr>
          <w:ilvl w:val="0"/>
          <w:numId w:val="15"/>
        </w:numPr>
        <w:shd w:val="clear" w:color="auto" w:fill="FFFFFF"/>
        <w:spacing w:after="0"/>
        <w:rPr>
          <w:rFonts w:cs="Arial"/>
          <w:color w:val="333333"/>
          <w:szCs w:val="24"/>
        </w:rPr>
      </w:pPr>
      <w:r w:rsidRPr="00152235">
        <w:rPr>
          <w:rFonts w:cs="Arial"/>
          <w:color w:val="333333"/>
          <w:szCs w:val="24"/>
        </w:rPr>
        <w:t>continually contacting us in the process of looking at the issue or complaint</w:t>
      </w:r>
    </w:p>
    <w:p w14:paraId="4897FE7E" w14:textId="77777777" w:rsidR="00EF3AA1" w:rsidRPr="00152235" w:rsidRDefault="00EF3AA1" w:rsidP="00152235">
      <w:pPr>
        <w:numPr>
          <w:ilvl w:val="0"/>
          <w:numId w:val="15"/>
        </w:numPr>
        <w:shd w:val="clear" w:color="auto" w:fill="FFFFFF"/>
        <w:spacing w:after="0"/>
        <w:rPr>
          <w:rFonts w:cs="Arial"/>
          <w:color w:val="333333"/>
          <w:szCs w:val="24"/>
        </w:rPr>
      </w:pPr>
      <w:r w:rsidRPr="00152235">
        <w:rPr>
          <w:rFonts w:cs="Arial"/>
          <w:color w:val="333333"/>
          <w:szCs w:val="24"/>
        </w:rPr>
        <w:t>numerous calls or emails in one day or excessive contact over a short period of time</w:t>
      </w:r>
    </w:p>
    <w:p w14:paraId="0A0AF88D" w14:textId="77777777" w:rsidR="00EF3AA1" w:rsidRPr="00152235" w:rsidRDefault="00EF3AA1" w:rsidP="00152235">
      <w:pPr>
        <w:numPr>
          <w:ilvl w:val="0"/>
          <w:numId w:val="15"/>
        </w:numPr>
        <w:shd w:val="clear" w:color="auto" w:fill="FFFFFF"/>
        <w:spacing w:after="0"/>
        <w:rPr>
          <w:rFonts w:cs="Arial"/>
          <w:color w:val="333333"/>
          <w:szCs w:val="24"/>
        </w:rPr>
      </w:pPr>
      <w:r w:rsidRPr="00152235">
        <w:rPr>
          <w:rFonts w:cs="Arial"/>
          <w:color w:val="333333"/>
          <w:szCs w:val="24"/>
        </w:rPr>
        <w:t>repeatedly sharing information that has already been shared, or that is irrelevant to the complaint</w:t>
      </w:r>
    </w:p>
    <w:p w14:paraId="61EDE55B" w14:textId="77777777" w:rsidR="00EF3AA1" w:rsidRPr="00152235" w:rsidRDefault="00EF3AA1" w:rsidP="00152235">
      <w:pPr>
        <w:numPr>
          <w:ilvl w:val="0"/>
          <w:numId w:val="15"/>
        </w:numPr>
        <w:shd w:val="clear" w:color="auto" w:fill="FFFFFF"/>
        <w:spacing w:after="0"/>
        <w:rPr>
          <w:rFonts w:cs="Arial"/>
          <w:color w:val="333333"/>
          <w:szCs w:val="24"/>
        </w:rPr>
      </w:pPr>
      <w:r w:rsidRPr="00152235">
        <w:rPr>
          <w:rFonts w:cs="Arial"/>
          <w:color w:val="333333"/>
          <w:szCs w:val="24"/>
        </w:rPr>
        <w:t>continually reframing the issue or complaint in such a way that it makes it difficult for us to do our job effectively.</w:t>
      </w:r>
    </w:p>
    <w:p w14:paraId="1C1802B7" w14:textId="77777777" w:rsidR="0059629A" w:rsidRPr="00152235" w:rsidRDefault="0059629A" w:rsidP="00152235">
      <w:pPr>
        <w:pStyle w:val="Lydia2"/>
        <w:numPr>
          <w:ilvl w:val="0"/>
          <w:numId w:val="0"/>
        </w:numPr>
        <w:ind w:left="567" w:hanging="567"/>
      </w:pPr>
      <w:r w:rsidRPr="00152235">
        <w:t xml:space="preserve">2.9 </w:t>
      </w:r>
      <w:r w:rsidRPr="00152235">
        <w:tab/>
        <w:t xml:space="preserve">If meetings or conversations are known to have been recorded electronically without the prior knowledge or consent of all parties involved. At the onset of an investigation, it may be necessary to highlight to the person who has raised the complaint about the unacceptability and potential illegality of such behaviour. </w:t>
      </w:r>
    </w:p>
    <w:p w14:paraId="602CF108" w14:textId="6981D54F" w:rsidR="0059629A" w:rsidRPr="00152235" w:rsidRDefault="0059629A" w:rsidP="00152235">
      <w:pPr>
        <w:pStyle w:val="Lydia2"/>
        <w:numPr>
          <w:ilvl w:val="0"/>
          <w:numId w:val="0"/>
        </w:numPr>
        <w:ind w:left="567" w:hanging="567"/>
      </w:pPr>
      <w:r w:rsidRPr="00152235">
        <w:t>2.10</w:t>
      </w:r>
      <w:r w:rsidRPr="00152235">
        <w:tab/>
        <w:t>If the person raising a complaint makes defamatory remarks about staff or the Trust on social media or to the press.</w:t>
      </w:r>
    </w:p>
    <w:p w14:paraId="1090CD7B" w14:textId="77777777" w:rsidR="00EF3AA1" w:rsidRPr="00152235" w:rsidRDefault="00EF3AA1" w:rsidP="00152235">
      <w:pPr>
        <w:pStyle w:val="Lydia2"/>
        <w:numPr>
          <w:ilvl w:val="0"/>
          <w:numId w:val="0"/>
        </w:numPr>
        <w:ind w:left="567" w:hanging="567"/>
      </w:pPr>
      <w:r w:rsidRPr="00152235">
        <w:t>2.11</w:t>
      </w:r>
      <w:r w:rsidRPr="00152235">
        <w:tab/>
        <w:t>If the person raising the complaint makes demands that are unreasonable for the nature or scale of our service, for example:</w:t>
      </w:r>
    </w:p>
    <w:p w14:paraId="1E27B443" w14:textId="77777777" w:rsidR="00EF3AA1" w:rsidRPr="00152235" w:rsidRDefault="00EF3AA1" w:rsidP="00152235">
      <w:pPr>
        <w:numPr>
          <w:ilvl w:val="0"/>
          <w:numId w:val="15"/>
        </w:numPr>
        <w:shd w:val="clear" w:color="auto" w:fill="FFFFFF"/>
        <w:spacing w:after="0"/>
        <w:rPr>
          <w:rFonts w:cs="Arial"/>
          <w:color w:val="333333"/>
          <w:szCs w:val="24"/>
        </w:rPr>
      </w:pPr>
      <w:r w:rsidRPr="00152235">
        <w:rPr>
          <w:rFonts w:cs="Arial"/>
          <w:color w:val="333333"/>
          <w:szCs w:val="24"/>
        </w:rPr>
        <w:t>demanding responses in unreasonable timescales</w:t>
      </w:r>
    </w:p>
    <w:p w14:paraId="743B3A3D" w14:textId="77777777" w:rsidR="00EF3AA1" w:rsidRPr="00152235" w:rsidRDefault="00EF3AA1" w:rsidP="00152235">
      <w:pPr>
        <w:numPr>
          <w:ilvl w:val="0"/>
          <w:numId w:val="15"/>
        </w:numPr>
        <w:shd w:val="clear" w:color="auto" w:fill="FFFFFF"/>
        <w:spacing w:after="0"/>
        <w:rPr>
          <w:rFonts w:cs="Arial"/>
          <w:color w:val="333333"/>
          <w:szCs w:val="24"/>
        </w:rPr>
      </w:pPr>
      <w:r w:rsidRPr="00152235">
        <w:rPr>
          <w:rFonts w:cs="Arial"/>
          <w:color w:val="333333"/>
          <w:szCs w:val="24"/>
        </w:rPr>
        <w:t>insisting on speaking with senior colleagues or escalating to senior colleagues when not getting the desired answer from a member of the Complaints Team</w:t>
      </w:r>
    </w:p>
    <w:p w14:paraId="1F363671" w14:textId="77777777" w:rsidR="00EF3AA1" w:rsidRPr="00152235" w:rsidRDefault="00EF3AA1" w:rsidP="00152235">
      <w:pPr>
        <w:numPr>
          <w:ilvl w:val="0"/>
          <w:numId w:val="15"/>
        </w:numPr>
        <w:shd w:val="clear" w:color="auto" w:fill="FFFFFF"/>
        <w:spacing w:after="0"/>
        <w:rPr>
          <w:rFonts w:cs="Arial"/>
          <w:color w:val="333333"/>
          <w:szCs w:val="24"/>
        </w:rPr>
      </w:pPr>
      <w:r w:rsidRPr="00152235">
        <w:rPr>
          <w:rFonts w:cs="Arial"/>
          <w:color w:val="333333"/>
          <w:szCs w:val="24"/>
        </w:rPr>
        <w:t>making repeated approaches about the same issue without raising new information</w:t>
      </w:r>
    </w:p>
    <w:p w14:paraId="7DD33F53" w14:textId="77777777" w:rsidR="00EF3AA1" w:rsidRPr="00152235" w:rsidRDefault="00EF3AA1" w:rsidP="00152235">
      <w:pPr>
        <w:numPr>
          <w:ilvl w:val="0"/>
          <w:numId w:val="15"/>
        </w:numPr>
        <w:shd w:val="clear" w:color="auto" w:fill="FFFFFF"/>
        <w:spacing w:after="0"/>
        <w:rPr>
          <w:rFonts w:cs="Arial"/>
          <w:color w:val="333333"/>
          <w:szCs w:val="24"/>
        </w:rPr>
      </w:pPr>
      <w:r w:rsidRPr="00152235">
        <w:rPr>
          <w:rFonts w:cs="Arial"/>
          <w:color w:val="333333"/>
          <w:szCs w:val="24"/>
        </w:rPr>
        <w:t>making vexatious requests for information</w:t>
      </w:r>
    </w:p>
    <w:p w14:paraId="2C314EC9" w14:textId="77777777" w:rsidR="00EF3AA1" w:rsidRPr="00152235" w:rsidRDefault="00EF3AA1" w:rsidP="00152235">
      <w:pPr>
        <w:numPr>
          <w:ilvl w:val="0"/>
          <w:numId w:val="15"/>
        </w:numPr>
        <w:shd w:val="clear" w:color="auto" w:fill="FFFFFF"/>
        <w:spacing w:after="0"/>
        <w:rPr>
          <w:rFonts w:cs="Arial"/>
          <w:color w:val="333333"/>
          <w:szCs w:val="24"/>
        </w:rPr>
      </w:pPr>
      <w:r w:rsidRPr="00152235">
        <w:rPr>
          <w:rFonts w:cs="Arial"/>
          <w:color w:val="333333"/>
          <w:szCs w:val="24"/>
        </w:rPr>
        <w:t>repeatedly changing the substance of a complaint</w:t>
      </w:r>
    </w:p>
    <w:p w14:paraId="7AA843C4" w14:textId="77777777" w:rsidR="00EF3AA1" w:rsidRPr="00152235" w:rsidRDefault="00EF3AA1" w:rsidP="00152235">
      <w:pPr>
        <w:numPr>
          <w:ilvl w:val="0"/>
          <w:numId w:val="15"/>
        </w:numPr>
        <w:shd w:val="clear" w:color="auto" w:fill="FFFFFF"/>
        <w:spacing w:after="0"/>
        <w:rPr>
          <w:rFonts w:cs="Arial"/>
          <w:color w:val="333333"/>
          <w:szCs w:val="24"/>
        </w:rPr>
      </w:pPr>
      <w:r w:rsidRPr="00152235">
        <w:rPr>
          <w:rFonts w:cs="Arial"/>
          <w:color w:val="333333"/>
          <w:szCs w:val="24"/>
        </w:rPr>
        <w:t>demanding further responses or refusing to accept a decision where explanations for the decision have been given and they have been advised to follow up their complaint with the Parliamentary Health Service Ombudsman (PHSO).</w:t>
      </w:r>
    </w:p>
    <w:p w14:paraId="243CB2BC" w14:textId="77777777" w:rsidR="00EF3AA1" w:rsidRPr="00152235" w:rsidRDefault="00EF3AA1">
      <w:pPr>
        <w:shd w:val="clear" w:color="auto" w:fill="FFFFFF"/>
        <w:rPr>
          <w:rFonts w:cs="Arial"/>
          <w:color w:val="333333"/>
          <w:szCs w:val="24"/>
        </w:rPr>
      </w:pPr>
    </w:p>
    <w:p w14:paraId="47A1ABF1" w14:textId="77777777" w:rsidR="00EF3AA1" w:rsidRPr="00152235" w:rsidRDefault="00EF3AA1" w:rsidP="00152235">
      <w:pPr>
        <w:pStyle w:val="Lydia2"/>
        <w:numPr>
          <w:ilvl w:val="0"/>
          <w:numId w:val="0"/>
        </w:numPr>
        <w:ind w:left="567" w:hanging="567"/>
      </w:pPr>
      <w:r w:rsidRPr="00152235">
        <w:t>2.12</w:t>
      </w:r>
      <w:r w:rsidRPr="00152235">
        <w:tab/>
        <w:t>If the person raising the complaint refuses to engage with the complaints process by:</w:t>
      </w:r>
    </w:p>
    <w:p w14:paraId="204E07A2" w14:textId="77777777" w:rsidR="00EF3AA1" w:rsidRPr="00152235" w:rsidRDefault="00EF3AA1" w:rsidP="00152235">
      <w:pPr>
        <w:numPr>
          <w:ilvl w:val="0"/>
          <w:numId w:val="15"/>
        </w:numPr>
        <w:shd w:val="clear" w:color="auto" w:fill="FFFFFF"/>
        <w:spacing w:after="0"/>
        <w:rPr>
          <w:rFonts w:cs="Arial"/>
          <w:color w:val="333333"/>
          <w:szCs w:val="24"/>
        </w:rPr>
      </w:pPr>
      <w:r w:rsidRPr="00152235">
        <w:rPr>
          <w:rFonts w:cs="Arial"/>
          <w:color w:val="333333"/>
          <w:szCs w:val="24"/>
        </w:rPr>
        <w:t xml:space="preserve">refusing to respond to reasonable requests for information and/or evidence </w:t>
      </w:r>
    </w:p>
    <w:p w14:paraId="6C87857A" w14:textId="77777777" w:rsidR="00EF3AA1" w:rsidRPr="00152235" w:rsidRDefault="00EF3AA1" w:rsidP="00152235">
      <w:pPr>
        <w:numPr>
          <w:ilvl w:val="0"/>
          <w:numId w:val="15"/>
        </w:numPr>
        <w:shd w:val="clear" w:color="auto" w:fill="FFFFFF"/>
        <w:spacing w:after="0"/>
        <w:rPr>
          <w:rFonts w:cs="Arial"/>
          <w:color w:val="333333"/>
          <w:szCs w:val="24"/>
        </w:rPr>
      </w:pPr>
      <w:r w:rsidRPr="00152235">
        <w:rPr>
          <w:rFonts w:cs="Arial"/>
          <w:color w:val="333333"/>
          <w:szCs w:val="24"/>
        </w:rPr>
        <w:t>refusing to specify, or provide a summary of, their concerns</w:t>
      </w:r>
    </w:p>
    <w:p w14:paraId="5F9E9874" w14:textId="77777777" w:rsidR="00FC0123" w:rsidRDefault="00FC0123">
      <w:pPr>
        <w:shd w:val="clear" w:color="auto" w:fill="FFFFFF"/>
        <w:rPr>
          <w:rFonts w:cs="Arial"/>
          <w:color w:val="333333"/>
          <w:szCs w:val="24"/>
        </w:rPr>
      </w:pPr>
    </w:p>
    <w:p w14:paraId="035EA305" w14:textId="722A662C" w:rsidR="00EF3AA1" w:rsidRPr="00152235" w:rsidRDefault="00EF3AA1">
      <w:pPr>
        <w:shd w:val="clear" w:color="auto" w:fill="FFFFFF"/>
        <w:rPr>
          <w:rFonts w:cs="Arial"/>
          <w:color w:val="333333"/>
          <w:szCs w:val="24"/>
        </w:rPr>
      </w:pPr>
      <w:r w:rsidRPr="00152235">
        <w:rPr>
          <w:rFonts w:cs="Arial"/>
          <w:color w:val="333333"/>
          <w:szCs w:val="24"/>
        </w:rPr>
        <w:t>2.13</w:t>
      </w:r>
      <w:r w:rsidRPr="00152235">
        <w:rPr>
          <w:rFonts w:cs="Arial"/>
          <w:color w:val="333333"/>
          <w:szCs w:val="24"/>
        </w:rPr>
        <w:tab/>
        <w:t xml:space="preserve">If the complaints raised are unreasonable (frivolous or vexatious) in nature </w:t>
      </w:r>
      <w:r w:rsidR="00006BE3" w:rsidRPr="00152235">
        <w:rPr>
          <w:rFonts w:cs="Arial"/>
          <w:color w:val="333333"/>
          <w:szCs w:val="24"/>
        </w:rPr>
        <w:t>i.e,</w:t>
      </w:r>
      <w:r w:rsidRPr="00152235">
        <w:rPr>
          <w:rFonts w:cs="Arial"/>
          <w:color w:val="333333"/>
          <w:szCs w:val="24"/>
        </w:rPr>
        <w:t xml:space="preserve"> </w:t>
      </w:r>
    </w:p>
    <w:p w14:paraId="60A09995" w14:textId="77777777" w:rsidR="00EF3AA1" w:rsidRPr="00152235" w:rsidRDefault="00EF3AA1" w:rsidP="00152235">
      <w:pPr>
        <w:numPr>
          <w:ilvl w:val="0"/>
          <w:numId w:val="16"/>
        </w:numPr>
        <w:shd w:val="clear" w:color="auto" w:fill="FFFFFF"/>
        <w:spacing w:before="100" w:beforeAutospacing="1" w:after="24"/>
        <w:ind w:left="384"/>
        <w:rPr>
          <w:rFonts w:cs="Arial"/>
          <w:color w:val="202122"/>
          <w:szCs w:val="24"/>
        </w:rPr>
      </w:pPr>
      <w:r w:rsidRPr="00152235">
        <w:rPr>
          <w:rFonts w:cs="Arial"/>
          <w:color w:val="202122"/>
          <w:szCs w:val="24"/>
        </w:rPr>
        <w:t>A “</w:t>
      </w:r>
      <w:r w:rsidRPr="00152235">
        <w:rPr>
          <w:rFonts w:cs="Arial"/>
          <w:i/>
          <w:color w:val="202122"/>
          <w:szCs w:val="24"/>
        </w:rPr>
        <w:t>frivolous</w:t>
      </w:r>
      <w:r w:rsidRPr="00152235">
        <w:rPr>
          <w:rFonts w:cs="Arial"/>
          <w:color w:val="202122"/>
          <w:szCs w:val="24"/>
        </w:rPr>
        <w:t xml:space="preserve">” complaint is one that has no serious purpose or value. Often it is about a matter that is so trivial, lacking in merit or substance that investigation would be disproportionate and serve no value in terms of time and cost. </w:t>
      </w:r>
    </w:p>
    <w:p w14:paraId="0C30CDC3" w14:textId="77777777" w:rsidR="00EF3AA1" w:rsidRPr="00152235" w:rsidRDefault="00EF3AA1" w:rsidP="00152235">
      <w:pPr>
        <w:numPr>
          <w:ilvl w:val="0"/>
          <w:numId w:val="16"/>
        </w:numPr>
        <w:shd w:val="clear" w:color="auto" w:fill="FFFFFF"/>
        <w:spacing w:before="100" w:beforeAutospacing="1" w:after="24"/>
        <w:ind w:left="384"/>
        <w:rPr>
          <w:rFonts w:cs="Arial"/>
          <w:color w:val="202122"/>
          <w:szCs w:val="24"/>
        </w:rPr>
      </w:pPr>
      <w:r w:rsidRPr="00152235">
        <w:rPr>
          <w:rFonts w:cs="Arial"/>
          <w:color w:val="202122"/>
          <w:szCs w:val="24"/>
        </w:rPr>
        <w:t>A </w:t>
      </w:r>
      <w:r w:rsidRPr="00152235">
        <w:rPr>
          <w:rFonts w:cs="Arial"/>
          <w:i/>
          <w:iCs/>
          <w:color w:val="202122"/>
          <w:szCs w:val="24"/>
        </w:rPr>
        <w:t>"vexatious"</w:t>
      </w:r>
      <w:r w:rsidRPr="00152235">
        <w:rPr>
          <w:rFonts w:cs="Arial"/>
          <w:color w:val="202122"/>
          <w:szCs w:val="24"/>
        </w:rPr>
        <w:t xml:space="preserve"> complaint is one being made specifically to cause harassment, annoyance, frustration, worry, or even bring financial cost to the Trust.</w:t>
      </w:r>
    </w:p>
    <w:p w14:paraId="28638115" w14:textId="77777777" w:rsidR="00FC0123" w:rsidRDefault="00FC0123">
      <w:pPr>
        <w:rPr>
          <w:rFonts w:cs="Arial"/>
          <w:b/>
          <w:bCs/>
          <w:iCs/>
          <w:szCs w:val="24"/>
        </w:rPr>
      </w:pPr>
    </w:p>
    <w:p w14:paraId="0977F591" w14:textId="7D0E4B16" w:rsidR="0059629A" w:rsidRPr="00152235" w:rsidRDefault="0059629A">
      <w:pPr>
        <w:rPr>
          <w:rFonts w:cs="Arial"/>
          <w:b/>
          <w:bCs/>
          <w:iCs/>
          <w:szCs w:val="24"/>
        </w:rPr>
      </w:pPr>
      <w:r w:rsidRPr="00152235">
        <w:rPr>
          <w:rFonts w:cs="Arial"/>
          <w:b/>
          <w:bCs/>
          <w:iCs/>
          <w:szCs w:val="24"/>
        </w:rPr>
        <w:t xml:space="preserve">3. Options for dealing with people who make HUP complaint </w:t>
      </w:r>
    </w:p>
    <w:p w14:paraId="5A1463D6" w14:textId="77777777" w:rsidR="0059629A" w:rsidRPr="00152235" w:rsidRDefault="0059629A" w:rsidP="00152235">
      <w:pPr>
        <w:pStyle w:val="Lydia2"/>
        <w:numPr>
          <w:ilvl w:val="0"/>
          <w:numId w:val="0"/>
        </w:numPr>
        <w:ind w:left="567" w:hanging="567"/>
      </w:pPr>
      <w:r w:rsidRPr="00152235">
        <w:t>3.1</w:t>
      </w:r>
      <w:r w:rsidRPr="00152235">
        <w:tab/>
        <w:t xml:space="preserve">If the complaint has been identified as a HUP by consensus in the Complaint Team and with discussion with the Director of Patient Experience, in accordance with the above criteria, the Director of Patient Experience will refer to the Chief Executive Officer (CEO) or the Executive Director with responsibility for Complaints, to decide what action should be taken, and each case will be considered on its own merit. </w:t>
      </w:r>
    </w:p>
    <w:p w14:paraId="5B46F05E" w14:textId="77777777" w:rsidR="0059629A" w:rsidRPr="00152235" w:rsidRDefault="0059629A" w:rsidP="00152235">
      <w:pPr>
        <w:pStyle w:val="Lydia2"/>
        <w:numPr>
          <w:ilvl w:val="0"/>
          <w:numId w:val="0"/>
        </w:numPr>
        <w:ind w:left="567" w:hanging="567"/>
      </w:pPr>
      <w:r w:rsidRPr="00152235">
        <w:t xml:space="preserve">3.2 </w:t>
      </w:r>
      <w:r w:rsidRPr="00152235">
        <w:tab/>
        <w:t>The Trust should always strive to resolve matters before invoking this procedure, and/or the sanctions detailed within it, and should consider drawing up an agreement with the person as a first step. This arrangement should set out an agreed code of behaviour for all the parties involved, to allow the Trust to continue dealing with the complaint. If this agreement is breached consideration would then be given to implementing other actions as outlined below:</w:t>
      </w:r>
    </w:p>
    <w:p w14:paraId="4B802801" w14:textId="77777777" w:rsidR="0059629A" w:rsidRPr="00152235" w:rsidRDefault="0059629A" w:rsidP="00152235">
      <w:pPr>
        <w:pStyle w:val="Lydia2"/>
        <w:numPr>
          <w:ilvl w:val="0"/>
          <w:numId w:val="0"/>
        </w:numPr>
        <w:ind w:left="567" w:hanging="567"/>
      </w:pPr>
      <w:r w:rsidRPr="00152235">
        <w:t>3.3</w:t>
      </w:r>
      <w:r w:rsidRPr="00152235">
        <w:tab/>
        <w:t xml:space="preserve">Decline further contact with the person, by telephone, letter or email – or any combination of these – provided that one form of contact is maintained, albeit restricted. </w:t>
      </w:r>
    </w:p>
    <w:p w14:paraId="0E8B90BF" w14:textId="77777777" w:rsidR="0059629A" w:rsidRPr="00152235" w:rsidRDefault="0059629A" w:rsidP="00152235">
      <w:pPr>
        <w:pStyle w:val="Lydia2"/>
        <w:numPr>
          <w:ilvl w:val="0"/>
          <w:numId w:val="0"/>
        </w:numPr>
        <w:ind w:left="567" w:hanging="567"/>
      </w:pPr>
      <w:r w:rsidRPr="00152235">
        <w:t xml:space="preserve">3.4 </w:t>
      </w:r>
      <w:r w:rsidRPr="00152235">
        <w:tab/>
        <w:t xml:space="preserve">Alternatively, further contact could be restricted to liaison through a third party, such as a professional advocate, the Trust’s Family Liaison Manager or a staff member that already has a positive relationship with the person or family and is willing to undertake this role if there is no risk to them. </w:t>
      </w:r>
    </w:p>
    <w:p w14:paraId="1B3CB5D2" w14:textId="77777777" w:rsidR="0059629A" w:rsidRPr="00152235" w:rsidRDefault="0059629A" w:rsidP="00152235">
      <w:pPr>
        <w:pStyle w:val="Lydia2"/>
        <w:numPr>
          <w:ilvl w:val="0"/>
          <w:numId w:val="0"/>
        </w:numPr>
        <w:ind w:left="567" w:hanging="567"/>
      </w:pPr>
      <w:r w:rsidRPr="00152235">
        <w:t xml:space="preserve">3.5 </w:t>
      </w:r>
      <w:r w:rsidRPr="00152235">
        <w:tab/>
        <w:t xml:space="preserve">Inform the person/family that in extreme circumstances the Trust reserves the right to refer HUP complaints to the Trust’s Legal Advisors Solicitor, legal department and/or, if appropriate, the police. </w:t>
      </w:r>
    </w:p>
    <w:p w14:paraId="0318093E" w14:textId="77777777" w:rsidR="0059629A" w:rsidRPr="00152235" w:rsidRDefault="0059629A" w:rsidP="00152235">
      <w:pPr>
        <w:pStyle w:val="Lydia2"/>
        <w:numPr>
          <w:ilvl w:val="0"/>
          <w:numId w:val="0"/>
        </w:numPr>
        <w:ind w:left="567" w:hanging="567"/>
      </w:pPr>
      <w:r w:rsidRPr="00152235">
        <w:t xml:space="preserve">3.6 </w:t>
      </w:r>
      <w:r w:rsidRPr="00152235">
        <w:tab/>
        <w:t xml:space="preserve">Temporarily suspend all contact with person who is complaining or the investigation of a complaint, whilst seeking legal advice or guidance from the Integrated Care Board (ICB), PHSO, Information Commissioner’s Office (ICO), Department of Health or other relevant agencies. </w:t>
      </w:r>
    </w:p>
    <w:p w14:paraId="4C273BBB" w14:textId="208D6340" w:rsidR="0059629A" w:rsidRPr="00152235" w:rsidRDefault="0059629A" w:rsidP="00152235">
      <w:pPr>
        <w:pStyle w:val="Lydia2"/>
        <w:numPr>
          <w:ilvl w:val="0"/>
          <w:numId w:val="0"/>
        </w:numPr>
        <w:ind w:left="567" w:hanging="567"/>
      </w:pPr>
      <w:r w:rsidRPr="00152235">
        <w:t xml:space="preserve">3.7 </w:t>
      </w:r>
      <w:r w:rsidRPr="00152235">
        <w:tab/>
        <w:t xml:space="preserve">Any of the following people; CEO, Director of Patient Experience, Head of Complaints should inform the person in writing that their complaint </w:t>
      </w:r>
      <w:r w:rsidR="00EF3AA1" w:rsidRPr="00152235">
        <w:t>has been identified</w:t>
      </w:r>
      <w:r w:rsidRPr="00152235">
        <w:t xml:space="preserve"> as a HUP, and the reasons why should be clearly explained, along with notification of what action will be taken.</w:t>
      </w:r>
    </w:p>
    <w:p w14:paraId="182B5539" w14:textId="77777777" w:rsidR="0059629A" w:rsidRPr="00152235" w:rsidRDefault="0059629A" w:rsidP="00152235">
      <w:pPr>
        <w:pStyle w:val="Lydia2"/>
        <w:numPr>
          <w:ilvl w:val="0"/>
          <w:numId w:val="0"/>
        </w:numPr>
        <w:ind w:left="567" w:hanging="567"/>
      </w:pPr>
      <w:r w:rsidRPr="00152235">
        <w:t xml:space="preserve">3.8 </w:t>
      </w:r>
      <w:r w:rsidRPr="00152235">
        <w:tab/>
        <w:t>The notification of this decision must also be copied promptly to those individuals already involved in an investigation or working with this person/family, with the necessary information. A record must be kept, for future reference, of the reasons why the complaint has been classified as a HUP and the actions taken.</w:t>
      </w:r>
    </w:p>
    <w:p w14:paraId="0E04060E" w14:textId="5BC387F9" w:rsidR="00EF3AA1" w:rsidRPr="00152235" w:rsidRDefault="00EF3AA1">
      <w:pPr>
        <w:pStyle w:val="Heading2"/>
        <w:numPr>
          <w:ilvl w:val="0"/>
          <w:numId w:val="0"/>
        </w:numPr>
        <w:shd w:val="clear" w:color="auto" w:fill="FFFFFF"/>
        <w:spacing w:before="450" w:after="165"/>
        <w:rPr>
          <w:rFonts w:eastAsia="Calibri"/>
          <w:b/>
        </w:rPr>
      </w:pPr>
      <w:r w:rsidRPr="00152235">
        <w:t>4.</w:t>
      </w:r>
      <w:r w:rsidRPr="00152235">
        <w:rPr>
          <w:rStyle w:val="HeaderChar"/>
          <w:b/>
          <w:bCs w:val="0"/>
          <w:color w:val="333333"/>
        </w:rPr>
        <w:t xml:space="preserve"> </w:t>
      </w:r>
      <w:r w:rsidRPr="00152235">
        <w:rPr>
          <w:rFonts w:eastAsia="Calibri"/>
          <w:b/>
        </w:rPr>
        <w:t>Non-compliance with restrictions</w:t>
      </w:r>
    </w:p>
    <w:p w14:paraId="4B68F8FD" w14:textId="77777777" w:rsidR="00EF3AA1" w:rsidRPr="00152235" w:rsidRDefault="00EF3AA1" w:rsidP="00152235">
      <w:pPr>
        <w:pStyle w:val="Lydia2"/>
        <w:numPr>
          <w:ilvl w:val="0"/>
          <w:numId w:val="0"/>
        </w:numPr>
        <w:ind w:left="567" w:hanging="567"/>
      </w:pPr>
      <w:r w:rsidRPr="00152235">
        <w:t>4.1</w:t>
      </w:r>
      <w:r w:rsidRPr="00152235">
        <w:tab/>
        <w:t>If someone does not comply with a restriction, employees have approval to stop contact at the time this happens. For example, if the restriction prohibits any telephone contact employees can remind that person of the restriction and end the call immediately.</w:t>
      </w:r>
    </w:p>
    <w:p w14:paraId="1524DAB4" w14:textId="77777777" w:rsidR="00EF3AA1" w:rsidRPr="00152235" w:rsidRDefault="00EF3AA1" w:rsidP="00152235">
      <w:pPr>
        <w:pStyle w:val="Lydia2"/>
        <w:numPr>
          <w:ilvl w:val="0"/>
          <w:numId w:val="0"/>
        </w:numPr>
        <w:ind w:left="567" w:hanging="567"/>
      </w:pPr>
      <w:r w:rsidRPr="00152235">
        <w:t>4.2</w:t>
      </w:r>
      <w:r w:rsidRPr="00152235">
        <w:tab/>
        <w:t>If they continue to ignore the restriction, management will consider whether further restrictions are required, or alternative action (see point 3.5),</w:t>
      </w:r>
    </w:p>
    <w:p w14:paraId="4C705A01" w14:textId="77777777" w:rsidR="00FC0123" w:rsidRDefault="00FC0123">
      <w:pPr>
        <w:rPr>
          <w:rFonts w:cs="Arial"/>
          <w:b/>
          <w:bCs/>
          <w:iCs/>
          <w:szCs w:val="24"/>
        </w:rPr>
      </w:pPr>
    </w:p>
    <w:p w14:paraId="7BD19F3A" w14:textId="6B2561F1" w:rsidR="0059629A" w:rsidRPr="00152235" w:rsidRDefault="00EF3AA1">
      <w:pPr>
        <w:rPr>
          <w:rFonts w:cs="Arial"/>
          <w:b/>
          <w:bCs/>
          <w:iCs/>
          <w:szCs w:val="24"/>
        </w:rPr>
      </w:pPr>
      <w:r w:rsidRPr="00152235">
        <w:rPr>
          <w:rFonts w:cs="Arial"/>
          <w:b/>
          <w:bCs/>
          <w:iCs/>
          <w:szCs w:val="24"/>
        </w:rPr>
        <w:t>5</w:t>
      </w:r>
      <w:r w:rsidR="0059629A" w:rsidRPr="00152235">
        <w:rPr>
          <w:rFonts w:cs="Arial"/>
          <w:b/>
          <w:bCs/>
          <w:iCs/>
          <w:szCs w:val="24"/>
        </w:rPr>
        <w:t xml:space="preserve">. Withdrawing Habitual Unreasonable and Persistent Complaint status </w:t>
      </w:r>
    </w:p>
    <w:p w14:paraId="33D66357" w14:textId="142B56A3" w:rsidR="0059629A" w:rsidRPr="00152235" w:rsidRDefault="00EF3AA1" w:rsidP="00152235">
      <w:pPr>
        <w:pStyle w:val="Lydia2"/>
        <w:numPr>
          <w:ilvl w:val="0"/>
          <w:numId w:val="0"/>
        </w:numPr>
        <w:ind w:left="567" w:hanging="567"/>
      </w:pPr>
      <w:r w:rsidRPr="00152235">
        <w:t>5</w:t>
      </w:r>
      <w:r w:rsidR="0059629A" w:rsidRPr="00152235">
        <w:t xml:space="preserve">.1 </w:t>
      </w:r>
      <w:r w:rsidR="0059629A" w:rsidRPr="00152235">
        <w:tab/>
        <w:t>Once the complaint has been reviewed and deemed a HUP, there needs to be a mechanism for withdrawing this status if necessary. For example, the status may be withdrawn if the said person or persons, involved in making a HUP complaint, subsequently demonstrate a more reasonable approach or if they submit a further complaint for which the usual complaints procedures would be appropriate.</w:t>
      </w:r>
    </w:p>
    <w:p w14:paraId="49EE4516" w14:textId="77777777" w:rsidR="00EF3AA1" w:rsidRPr="00152235" w:rsidRDefault="00EF3AA1" w:rsidP="00152235">
      <w:pPr>
        <w:pStyle w:val="Lydia2"/>
        <w:numPr>
          <w:ilvl w:val="0"/>
          <w:numId w:val="0"/>
        </w:numPr>
        <w:ind w:left="567" w:hanging="567"/>
      </w:pPr>
      <w:r w:rsidRPr="00152235">
        <w:t xml:space="preserve">5.2 </w:t>
      </w:r>
      <w:r w:rsidRPr="00152235">
        <w:tab/>
        <w:t>The HUP status will be logged and reviewed every 6 months to consider if restrictions should remain in place.</w:t>
      </w:r>
    </w:p>
    <w:p w14:paraId="19C288FF" w14:textId="77777777" w:rsidR="00EF3AA1" w:rsidRPr="0059629A" w:rsidRDefault="00EF3AA1" w:rsidP="0059629A">
      <w:pPr>
        <w:sectPr w:rsidR="00EF3AA1" w:rsidRPr="0059629A" w:rsidSect="00157BD4">
          <w:headerReference w:type="default" r:id="rId35"/>
          <w:footerReference w:type="default" r:id="rId36"/>
          <w:headerReference w:type="first" r:id="rId37"/>
          <w:footerReference w:type="first" r:id="rId38"/>
          <w:pgSz w:w="11906" w:h="16838" w:code="9"/>
          <w:pgMar w:top="1418" w:right="1134" w:bottom="1418" w:left="1134" w:header="709" w:footer="121" w:gutter="0"/>
          <w:cols w:space="708"/>
          <w:titlePg/>
          <w:docGrid w:linePitch="360"/>
        </w:sectPr>
      </w:pPr>
    </w:p>
    <w:p w14:paraId="4B6C5C51" w14:textId="03BA52B5" w:rsidR="00E07DBF" w:rsidRPr="00A259E7" w:rsidRDefault="00E07DBF" w:rsidP="002D7B4A">
      <w:pPr>
        <w:pStyle w:val="Heading1"/>
        <w:numPr>
          <w:ilvl w:val="0"/>
          <w:numId w:val="0"/>
        </w:numPr>
        <w:ind w:left="432" w:hanging="432"/>
        <w:jc w:val="left"/>
        <w:rPr>
          <w:sz w:val="22"/>
          <w:szCs w:val="22"/>
        </w:rPr>
      </w:pPr>
      <w:bookmarkStart w:id="73" w:name="_Toc510008065"/>
      <w:bookmarkStart w:id="74" w:name="_Toc180158707"/>
      <w:r w:rsidRPr="00C6760C">
        <w:rPr>
          <w:szCs w:val="22"/>
        </w:rPr>
        <w:t>Appendix</w:t>
      </w:r>
      <w:r w:rsidRPr="00C6760C">
        <w:rPr>
          <w:sz w:val="22"/>
          <w:szCs w:val="22"/>
        </w:rPr>
        <w:t xml:space="preserve"> </w:t>
      </w:r>
      <w:sdt>
        <w:sdtPr>
          <w:id w:val="-1391802571"/>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comboBox>
        </w:sdtPr>
        <w:sdtEndPr/>
        <w:sdtContent>
          <w:r w:rsidR="00C6760C" w:rsidRPr="00C6760C">
            <w:t>4</w:t>
          </w:r>
        </w:sdtContent>
      </w:sdt>
      <w:r w:rsidRPr="00A259E7">
        <w:rPr>
          <w:sz w:val="22"/>
          <w:szCs w:val="22"/>
        </w:rPr>
        <w:t xml:space="preserve">: </w:t>
      </w:r>
      <w:r w:rsidR="00C04E69">
        <w:rPr>
          <w:szCs w:val="22"/>
        </w:rPr>
        <w:t xml:space="preserve">Initial Equality Impact Assessment </w:t>
      </w:r>
      <w:r w:rsidR="00767437">
        <w:rPr>
          <w:szCs w:val="22"/>
        </w:rPr>
        <w:t>a</w:t>
      </w:r>
      <w:r w:rsidRPr="00A259E7">
        <w:rPr>
          <w:szCs w:val="22"/>
        </w:rPr>
        <w:t>nalysis</w:t>
      </w:r>
      <w:bookmarkEnd w:id="73"/>
      <w:bookmarkEnd w:id="74"/>
    </w:p>
    <w:p w14:paraId="171E64C6" w14:textId="77777777" w:rsidR="00E07DBF" w:rsidRPr="00A259E7" w:rsidRDefault="00E07DBF" w:rsidP="002D7B4A">
      <w:pPr>
        <w:autoSpaceDE w:val="0"/>
        <w:autoSpaceDN w:val="0"/>
        <w:adjustRightInd w:val="0"/>
        <w:spacing w:after="0"/>
        <w:ind w:firstLine="720"/>
        <w:jc w:val="left"/>
        <w:rPr>
          <w:rFonts w:eastAsia="Calibri" w:cs="Arial"/>
          <w:b/>
          <w:sz w:val="22"/>
          <w:szCs w:val="22"/>
          <w:lang w:eastAsia="en-GB"/>
        </w:rPr>
      </w:pPr>
    </w:p>
    <w:p w14:paraId="040CAF23" w14:textId="0EEE57AD" w:rsidR="00B15247" w:rsidRPr="00A259E7" w:rsidRDefault="00E07DBF" w:rsidP="002D7B4A">
      <w:pPr>
        <w:autoSpaceDE w:val="0"/>
        <w:autoSpaceDN w:val="0"/>
        <w:adjustRightInd w:val="0"/>
        <w:spacing w:after="0"/>
        <w:jc w:val="left"/>
        <w:rPr>
          <w:rFonts w:eastAsia="Calibri" w:cs="Arial"/>
          <w:b/>
          <w:sz w:val="22"/>
          <w:szCs w:val="22"/>
          <w:lang w:eastAsia="en-GB"/>
        </w:rPr>
      </w:pPr>
      <w:r w:rsidRPr="00A259E7">
        <w:rPr>
          <w:rFonts w:eastAsia="Calibri" w:cs="Arial"/>
          <w:b/>
          <w:sz w:val="22"/>
          <w:szCs w:val="22"/>
          <w:lang w:eastAsia="en-GB"/>
        </w:rPr>
        <w:t>This assessment relates to</w:t>
      </w:r>
      <w:r w:rsidR="008D7114">
        <w:rPr>
          <w:rFonts w:eastAsia="Calibri" w:cs="Arial"/>
          <w:b/>
          <w:sz w:val="22"/>
          <w:szCs w:val="22"/>
          <w:lang w:eastAsia="en-GB"/>
        </w:rPr>
        <w:t xml:space="preserve">: </w:t>
      </w:r>
      <w:r w:rsidR="003B46F4" w:rsidRPr="003B46F4">
        <w:rPr>
          <w:rFonts w:eastAsia="Calibri" w:cs="Arial"/>
          <w:b/>
          <w:sz w:val="22"/>
          <w:szCs w:val="22"/>
          <w:lang w:eastAsia="en-GB"/>
        </w:rPr>
        <w:t>CP2: Complaints Policy</w:t>
      </w:r>
      <w:r w:rsidR="008D7114" w:rsidRPr="003B46F4">
        <w:rPr>
          <w:rFonts w:eastAsia="Calibri" w:cs="Arial"/>
          <w:b/>
          <w:sz w:val="22"/>
          <w:szCs w:val="22"/>
          <w:lang w:eastAsia="en-GB"/>
        </w:rPr>
        <w:t xml:space="preserve"> </w:t>
      </w:r>
    </w:p>
    <w:p w14:paraId="75A795D2" w14:textId="465CD894" w:rsidR="00E07DBF" w:rsidRPr="00A259E7" w:rsidRDefault="00E07DBF" w:rsidP="00334A77">
      <w:pPr>
        <w:tabs>
          <w:tab w:val="left" w:pos="11953"/>
        </w:tabs>
        <w:autoSpaceDE w:val="0"/>
        <w:autoSpaceDN w:val="0"/>
        <w:adjustRightInd w:val="0"/>
        <w:spacing w:after="0"/>
        <w:jc w:val="left"/>
        <w:rPr>
          <w:rFonts w:eastAsia="Calibri" w:cs="Arial"/>
          <w:sz w:val="22"/>
          <w:szCs w:val="22"/>
          <w:lang w:eastAsia="en-GB"/>
        </w:rPr>
      </w:pPr>
      <w:r w:rsidRPr="00A259E7">
        <w:rPr>
          <w:rFonts w:eastAsia="Calibri" w:cs="Arial"/>
          <w:sz w:val="22"/>
          <w:szCs w:val="22"/>
          <w:lang w:eastAsia="en-GB"/>
        </w:rPr>
        <w:t>(</w:t>
      </w:r>
      <w:r w:rsidR="008370A4" w:rsidRPr="00A259E7">
        <w:rPr>
          <w:rFonts w:eastAsia="Calibri" w:cs="Arial"/>
          <w:sz w:val="22"/>
          <w:szCs w:val="22"/>
          <w:lang w:eastAsia="en-GB"/>
        </w:rPr>
        <w:t>Please</w:t>
      </w:r>
      <w:r w:rsidRPr="00A259E7">
        <w:rPr>
          <w:rFonts w:eastAsia="Calibri" w:cs="Arial"/>
          <w:sz w:val="22"/>
          <w:szCs w:val="22"/>
          <w:lang w:eastAsia="en-GB"/>
        </w:rPr>
        <w:t xml:space="preserve"> tick all that apply)</w:t>
      </w:r>
      <w:r w:rsidR="00334A77">
        <w:rPr>
          <w:rFonts w:eastAsia="Calibri" w:cs="Arial"/>
          <w:sz w:val="22"/>
          <w:szCs w:val="22"/>
          <w:lang w:eastAsia="en-GB"/>
        </w:rPr>
        <w:tab/>
      </w:r>
    </w:p>
    <w:p w14:paraId="392B9DC3" w14:textId="48598049" w:rsidR="00E07DBF" w:rsidRDefault="00F16751" w:rsidP="002D7B4A">
      <w:pPr>
        <w:autoSpaceDE w:val="0"/>
        <w:autoSpaceDN w:val="0"/>
        <w:adjustRightInd w:val="0"/>
        <w:spacing w:after="0"/>
        <w:jc w:val="left"/>
        <w:rPr>
          <w:rFonts w:eastAsia="Calibri" w:cs="Arial"/>
          <w:sz w:val="22"/>
          <w:szCs w:val="22"/>
          <w:lang w:eastAsia="en-GB"/>
        </w:rPr>
      </w:pPr>
      <w:r>
        <w:rPr>
          <w:rFonts w:eastAsia="Calibri" w:cs="Arial"/>
          <w:sz w:val="22"/>
          <w:szCs w:val="22"/>
          <w:lang w:eastAsia="en-GB"/>
        </w:rPr>
        <w:t xml:space="preserve">Link to Full Equality Impact Assessment can be found in InPut </w:t>
      </w:r>
      <w:r w:rsidRPr="00CC6055">
        <w:rPr>
          <w:rFonts w:eastAsia="Calibri" w:cs="Arial"/>
          <w:color w:val="00B0F0"/>
          <w:sz w:val="22"/>
          <w:szCs w:val="22"/>
          <w:lang w:eastAsia="en-GB"/>
        </w:rPr>
        <w:t>Here</w:t>
      </w:r>
      <w:r>
        <w:rPr>
          <w:rFonts w:eastAsia="Calibri" w:cs="Arial"/>
          <w:sz w:val="22"/>
          <w:szCs w:val="22"/>
          <w:lang w:eastAsia="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4"/>
        <w:gridCol w:w="1007"/>
        <w:gridCol w:w="8571"/>
      </w:tblGrid>
      <w:tr w:rsidR="00C04E69" w:rsidRPr="00C04E69" w14:paraId="699D6CA4" w14:textId="77777777" w:rsidTr="00456FEB">
        <w:trPr>
          <w:trHeight w:val="794"/>
          <w:tblHeader/>
        </w:trPr>
        <w:tc>
          <w:tcPr>
            <w:tcW w:w="1577" w:type="pct"/>
            <w:shd w:val="clear" w:color="auto" w:fill="D9D9D9" w:themeFill="background1" w:themeFillShade="D9"/>
          </w:tcPr>
          <w:p w14:paraId="3FE9902B" w14:textId="77777777" w:rsidR="00C04E69" w:rsidRPr="00C04E69" w:rsidRDefault="00C04E69" w:rsidP="00456FEB">
            <w:pPr>
              <w:autoSpaceDE w:val="0"/>
              <w:autoSpaceDN w:val="0"/>
              <w:adjustRightInd w:val="0"/>
              <w:spacing w:after="0"/>
              <w:jc w:val="left"/>
              <w:rPr>
                <w:rFonts w:eastAsia="Calibri" w:cs="Arial"/>
                <w:b/>
                <w:sz w:val="22"/>
                <w:szCs w:val="22"/>
                <w:lang w:eastAsia="en-GB"/>
              </w:rPr>
            </w:pPr>
            <w:r w:rsidRPr="00C04E69">
              <w:rPr>
                <w:rFonts w:eastAsia="Calibri" w:cs="Arial"/>
                <w:b/>
                <w:sz w:val="22"/>
                <w:szCs w:val="22"/>
                <w:lang w:eastAsia="en-GB"/>
              </w:rPr>
              <w:t>Does this Policy/Service/Function effect one group less or more favourably than another on the basis of:</w:t>
            </w:r>
          </w:p>
        </w:tc>
        <w:tc>
          <w:tcPr>
            <w:tcW w:w="360" w:type="pct"/>
            <w:shd w:val="clear" w:color="auto" w:fill="D9D9D9" w:themeFill="background1" w:themeFillShade="D9"/>
          </w:tcPr>
          <w:p w14:paraId="7E4C98AF" w14:textId="77777777" w:rsidR="00C04E69" w:rsidRPr="00C04E69" w:rsidRDefault="00C04E69" w:rsidP="00456FEB">
            <w:pPr>
              <w:autoSpaceDE w:val="0"/>
              <w:autoSpaceDN w:val="0"/>
              <w:adjustRightInd w:val="0"/>
              <w:spacing w:after="0"/>
              <w:jc w:val="left"/>
              <w:rPr>
                <w:rFonts w:eastAsia="Calibri" w:cs="Arial"/>
                <w:b/>
                <w:sz w:val="22"/>
                <w:szCs w:val="22"/>
                <w:lang w:eastAsia="en-GB"/>
              </w:rPr>
            </w:pPr>
            <w:r w:rsidRPr="00C04E69">
              <w:rPr>
                <w:rFonts w:eastAsia="Calibri" w:cs="Arial"/>
                <w:b/>
                <w:sz w:val="22"/>
                <w:szCs w:val="22"/>
                <w:lang w:eastAsia="en-GB"/>
              </w:rPr>
              <w:t>Yes / No</w:t>
            </w:r>
          </w:p>
        </w:tc>
        <w:tc>
          <w:tcPr>
            <w:tcW w:w="3063" w:type="pct"/>
            <w:shd w:val="clear" w:color="auto" w:fill="D9D9D9" w:themeFill="background1" w:themeFillShade="D9"/>
          </w:tcPr>
          <w:p w14:paraId="5B8A7453" w14:textId="77777777" w:rsidR="00C04E69" w:rsidRPr="00C04E69" w:rsidRDefault="00C04E69" w:rsidP="00456FEB">
            <w:pPr>
              <w:autoSpaceDE w:val="0"/>
              <w:autoSpaceDN w:val="0"/>
              <w:adjustRightInd w:val="0"/>
              <w:spacing w:after="0"/>
              <w:jc w:val="left"/>
              <w:rPr>
                <w:rFonts w:eastAsia="Calibri" w:cs="Arial"/>
                <w:sz w:val="22"/>
                <w:szCs w:val="22"/>
                <w:lang w:eastAsia="en-GB"/>
              </w:rPr>
            </w:pPr>
            <w:r w:rsidRPr="00C04E69">
              <w:rPr>
                <w:rFonts w:eastAsia="Calibri" w:cs="Arial"/>
                <w:b/>
                <w:bCs/>
                <w:sz w:val="22"/>
                <w:szCs w:val="22"/>
                <w:lang w:eastAsia="en-GB"/>
              </w:rPr>
              <w:t>What / where is the evidence / reasoning to suggest this?</w:t>
            </w:r>
          </w:p>
        </w:tc>
      </w:tr>
      <w:tr w:rsidR="00C04E69" w:rsidRPr="00C04E69" w14:paraId="6A549CD6" w14:textId="77777777" w:rsidTr="00456FEB">
        <w:trPr>
          <w:trHeight w:val="794"/>
        </w:trPr>
        <w:tc>
          <w:tcPr>
            <w:tcW w:w="1577" w:type="pct"/>
            <w:vAlign w:val="center"/>
          </w:tcPr>
          <w:p w14:paraId="575DBD46" w14:textId="77777777" w:rsidR="00C04E69" w:rsidRPr="00C04E69" w:rsidRDefault="00C04E69" w:rsidP="00C04E69">
            <w:pPr>
              <w:autoSpaceDE w:val="0"/>
              <w:autoSpaceDN w:val="0"/>
              <w:adjustRightInd w:val="0"/>
              <w:spacing w:after="0"/>
              <w:jc w:val="left"/>
              <w:rPr>
                <w:rFonts w:eastAsia="Calibri" w:cs="Arial"/>
                <w:b/>
                <w:sz w:val="22"/>
                <w:szCs w:val="22"/>
                <w:lang w:eastAsia="en-GB"/>
              </w:rPr>
            </w:pPr>
            <w:r w:rsidRPr="00C04E69">
              <w:rPr>
                <w:rFonts w:eastAsia="Calibri" w:cs="Arial"/>
                <w:b/>
                <w:sz w:val="22"/>
                <w:szCs w:val="22"/>
                <w:lang w:eastAsia="en-GB"/>
              </w:rPr>
              <w:t>Race, Ethnic Origins, Nationality</w:t>
            </w:r>
          </w:p>
          <w:p w14:paraId="4232FD46" w14:textId="77777777" w:rsidR="00C04E69" w:rsidRPr="00C04E69" w:rsidRDefault="00C04E69" w:rsidP="00C04E69">
            <w:pPr>
              <w:autoSpaceDE w:val="0"/>
              <w:autoSpaceDN w:val="0"/>
              <w:adjustRightInd w:val="0"/>
              <w:spacing w:after="0"/>
              <w:jc w:val="left"/>
              <w:rPr>
                <w:rFonts w:eastAsia="Calibri" w:cs="Arial"/>
                <w:sz w:val="22"/>
                <w:szCs w:val="22"/>
                <w:lang w:eastAsia="en-GB"/>
              </w:rPr>
            </w:pPr>
            <w:r w:rsidRPr="00C04E69">
              <w:rPr>
                <w:rFonts w:eastAsia="Calibri" w:cs="Arial"/>
                <w:sz w:val="22"/>
                <w:szCs w:val="22"/>
                <w:lang w:eastAsia="en-GB"/>
              </w:rPr>
              <w:t>(including traveling communities)</w:t>
            </w:r>
          </w:p>
        </w:tc>
        <w:tc>
          <w:tcPr>
            <w:tcW w:w="360" w:type="pct"/>
            <w:vAlign w:val="center"/>
          </w:tcPr>
          <w:p w14:paraId="392B2DE9" w14:textId="1014DB90" w:rsidR="00C04E69" w:rsidRPr="00C04E69" w:rsidRDefault="0089016B" w:rsidP="00C04E69">
            <w:pPr>
              <w:autoSpaceDE w:val="0"/>
              <w:autoSpaceDN w:val="0"/>
              <w:adjustRightInd w:val="0"/>
              <w:spacing w:after="0"/>
              <w:jc w:val="left"/>
              <w:rPr>
                <w:rFonts w:eastAsia="Calibri" w:cs="Arial"/>
                <w:sz w:val="22"/>
                <w:szCs w:val="22"/>
                <w:lang w:eastAsia="en-GB"/>
              </w:rPr>
            </w:pPr>
            <w:r>
              <w:rPr>
                <w:rFonts w:eastAsia="Calibri" w:cs="Arial"/>
                <w:sz w:val="22"/>
                <w:szCs w:val="22"/>
                <w:lang w:eastAsia="en-GB"/>
              </w:rPr>
              <w:t>No</w:t>
            </w:r>
          </w:p>
        </w:tc>
        <w:tc>
          <w:tcPr>
            <w:tcW w:w="3063" w:type="pct"/>
            <w:vAlign w:val="center"/>
          </w:tcPr>
          <w:p w14:paraId="488D286C" w14:textId="77777777" w:rsidR="00C04E69" w:rsidRPr="00C04E69" w:rsidRDefault="00C04E69" w:rsidP="00C04E69">
            <w:pPr>
              <w:autoSpaceDE w:val="0"/>
              <w:autoSpaceDN w:val="0"/>
              <w:adjustRightInd w:val="0"/>
              <w:spacing w:after="0"/>
              <w:jc w:val="left"/>
              <w:rPr>
                <w:rFonts w:eastAsia="Calibri" w:cs="Arial"/>
                <w:sz w:val="22"/>
                <w:szCs w:val="22"/>
                <w:lang w:eastAsia="en-GB"/>
              </w:rPr>
            </w:pPr>
          </w:p>
        </w:tc>
      </w:tr>
      <w:tr w:rsidR="00C04E69" w:rsidRPr="00C04E69" w14:paraId="3CD41FDA" w14:textId="77777777" w:rsidTr="00456FEB">
        <w:trPr>
          <w:trHeight w:val="794"/>
        </w:trPr>
        <w:tc>
          <w:tcPr>
            <w:tcW w:w="1577" w:type="pct"/>
            <w:vAlign w:val="center"/>
          </w:tcPr>
          <w:p w14:paraId="4B11A345" w14:textId="77777777" w:rsidR="00C04E69" w:rsidRPr="00C04E69" w:rsidRDefault="00C04E69" w:rsidP="00C04E69">
            <w:pPr>
              <w:autoSpaceDE w:val="0"/>
              <w:autoSpaceDN w:val="0"/>
              <w:adjustRightInd w:val="0"/>
              <w:spacing w:after="0"/>
              <w:jc w:val="left"/>
              <w:rPr>
                <w:rFonts w:eastAsia="Calibri" w:cs="Arial"/>
                <w:b/>
                <w:sz w:val="22"/>
                <w:szCs w:val="22"/>
                <w:lang w:eastAsia="en-GB"/>
              </w:rPr>
            </w:pPr>
            <w:r w:rsidRPr="00C04E69">
              <w:rPr>
                <w:rFonts w:eastAsia="Calibri" w:cs="Arial"/>
                <w:b/>
                <w:sz w:val="22"/>
                <w:szCs w:val="22"/>
                <w:lang w:eastAsia="en-GB"/>
              </w:rPr>
              <w:t>Sex</w:t>
            </w:r>
          </w:p>
          <w:p w14:paraId="7EB16C9F" w14:textId="77777777" w:rsidR="00C04E69" w:rsidRPr="00C04E69" w:rsidRDefault="00C04E69" w:rsidP="00C04E69">
            <w:pPr>
              <w:autoSpaceDE w:val="0"/>
              <w:autoSpaceDN w:val="0"/>
              <w:adjustRightInd w:val="0"/>
              <w:spacing w:after="0"/>
              <w:jc w:val="left"/>
              <w:rPr>
                <w:rFonts w:eastAsia="Calibri" w:cs="Arial"/>
                <w:sz w:val="22"/>
                <w:szCs w:val="22"/>
                <w:lang w:eastAsia="en-GB"/>
              </w:rPr>
            </w:pPr>
            <w:r w:rsidRPr="00C04E69">
              <w:rPr>
                <w:rFonts w:eastAsia="Calibri" w:cs="Arial"/>
                <w:sz w:val="22"/>
                <w:szCs w:val="22"/>
                <w:lang w:eastAsia="en-GB"/>
              </w:rPr>
              <w:t>(Based on Biological Sex; Male, Female or Intersex)</w:t>
            </w:r>
          </w:p>
        </w:tc>
        <w:tc>
          <w:tcPr>
            <w:tcW w:w="360" w:type="pct"/>
            <w:vAlign w:val="center"/>
          </w:tcPr>
          <w:p w14:paraId="77A118CD" w14:textId="58D70DA4" w:rsidR="00C04E69" w:rsidRPr="00C04E69" w:rsidRDefault="0089016B" w:rsidP="00C04E69">
            <w:pPr>
              <w:autoSpaceDE w:val="0"/>
              <w:autoSpaceDN w:val="0"/>
              <w:adjustRightInd w:val="0"/>
              <w:spacing w:after="0"/>
              <w:jc w:val="left"/>
              <w:rPr>
                <w:rFonts w:eastAsia="Calibri" w:cs="Arial"/>
                <w:sz w:val="22"/>
                <w:szCs w:val="22"/>
                <w:lang w:eastAsia="en-GB"/>
              </w:rPr>
            </w:pPr>
            <w:r>
              <w:rPr>
                <w:rFonts w:eastAsia="Calibri" w:cs="Arial"/>
                <w:sz w:val="22"/>
                <w:szCs w:val="22"/>
                <w:lang w:eastAsia="en-GB"/>
              </w:rPr>
              <w:t>No</w:t>
            </w:r>
          </w:p>
        </w:tc>
        <w:tc>
          <w:tcPr>
            <w:tcW w:w="3063" w:type="pct"/>
            <w:vAlign w:val="center"/>
          </w:tcPr>
          <w:p w14:paraId="7A417937" w14:textId="77777777" w:rsidR="00C04E69" w:rsidRPr="00C04E69" w:rsidRDefault="00C04E69" w:rsidP="00C04E69">
            <w:pPr>
              <w:autoSpaceDE w:val="0"/>
              <w:autoSpaceDN w:val="0"/>
              <w:adjustRightInd w:val="0"/>
              <w:spacing w:after="0"/>
              <w:jc w:val="left"/>
              <w:rPr>
                <w:rFonts w:eastAsia="Calibri" w:cs="Arial"/>
                <w:sz w:val="22"/>
                <w:szCs w:val="22"/>
                <w:lang w:eastAsia="en-GB"/>
              </w:rPr>
            </w:pPr>
          </w:p>
        </w:tc>
      </w:tr>
      <w:tr w:rsidR="00C04E69" w:rsidRPr="00C04E69" w14:paraId="64BD4412" w14:textId="77777777" w:rsidTr="00456FEB">
        <w:trPr>
          <w:trHeight w:val="794"/>
        </w:trPr>
        <w:tc>
          <w:tcPr>
            <w:tcW w:w="1577" w:type="pct"/>
            <w:vAlign w:val="center"/>
          </w:tcPr>
          <w:p w14:paraId="30D6C530" w14:textId="77777777" w:rsidR="00C04E69" w:rsidRPr="00C04E69" w:rsidRDefault="00C04E69" w:rsidP="00C04E69">
            <w:pPr>
              <w:autoSpaceDE w:val="0"/>
              <w:autoSpaceDN w:val="0"/>
              <w:adjustRightInd w:val="0"/>
              <w:spacing w:after="0"/>
              <w:jc w:val="left"/>
              <w:rPr>
                <w:rFonts w:eastAsia="Calibri" w:cs="Arial"/>
                <w:b/>
                <w:sz w:val="22"/>
                <w:szCs w:val="22"/>
                <w:lang w:eastAsia="en-GB"/>
              </w:rPr>
            </w:pPr>
            <w:r w:rsidRPr="00C04E69">
              <w:rPr>
                <w:rFonts w:eastAsia="Calibri" w:cs="Arial"/>
                <w:b/>
                <w:sz w:val="22"/>
                <w:szCs w:val="22"/>
                <w:lang w:eastAsia="en-GB"/>
              </w:rPr>
              <w:t>Age</w:t>
            </w:r>
          </w:p>
        </w:tc>
        <w:tc>
          <w:tcPr>
            <w:tcW w:w="360" w:type="pct"/>
            <w:vAlign w:val="center"/>
          </w:tcPr>
          <w:p w14:paraId="3A5797DB" w14:textId="04B4F4DF" w:rsidR="00C04E69" w:rsidRPr="00C04E69" w:rsidRDefault="0089016B" w:rsidP="00C04E69">
            <w:pPr>
              <w:autoSpaceDE w:val="0"/>
              <w:autoSpaceDN w:val="0"/>
              <w:adjustRightInd w:val="0"/>
              <w:spacing w:after="0"/>
              <w:jc w:val="left"/>
              <w:rPr>
                <w:rFonts w:eastAsia="Calibri" w:cs="Arial"/>
                <w:sz w:val="22"/>
                <w:szCs w:val="22"/>
                <w:lang w:eastAsia="en-GB"/>
              </w:rPr>
            </w:pPr>
            <w:r>
              <w:rPr>
                <w:rFonts w:eastAsia="Calibri" w:cs="Arial"/>
                <w:sz w:val="22"/>
                <w:szCs w:val="22"/>
                <w:lang w:eastAsia="en-GB"/>
              </w:rPr>
              <w:t>No</w:t>
            </w:r>
          </w:p>
        </w:tc>
        <w:tc>
          <w:tcPr>
            <w:tcW w:w="3063" w:type="pct"/>
            <w:vAlign w:val="center"/>
          </w:tcPr>
          <w:p w14:paraId="4D698918" w14:textId="77777777" w:rsidR="00C04E69" w:rsidRPr="00C04E69" w:rsidRDefault="00C04E69" w:rsidP="00C04E69">
            <w:pPr>
              <w:autoSpaceDE w:val="0"/>
              <w:autoSpaceDN w:val="0"/>
              <w:adjustRightInd w:val="0"/>
              <w:spacing w:after="0"/>
              <w:jc w:val="left"/>
              <w:rPr>
                <w:rFonts w:eastAsia="Calibri" w:cs="Arial"/>
                <w:sz w:val="22"/>
                <w:szCs w:val="22"/>
                <w:lang w:eastAsia="en-GB"/>
              </w:rPr>
            </w:pPr>
          </w:p>
        </w:tc>
      </w:tr>
      <w:tr w:rsidR="00C04E69" w:rsidRPr="00C04E69" w14:paraId="623D0DC4" w14:textId="77777777" w:rsidTr="00456FEB">
        <w:trPr>
          <w:trHeight w:val="794"/>
        </w:trPr>
        <w:tc>
          <w:tcPr>
            <w:tcW w:w="1577" w:type="pct"/>
            <w:vAlign w:val="center"/>
          </w:tcPr>
          <w:p w14:paraId="4BE94506" w14:textId="77777777" w:rsidR="00C04E69" w:rsidRPr="00C04E69" w:rsidRDefault="00C04E69" w:rsidP="00C04E69">
            <w:pPr>
              <w:autoSpaceDE w:val="0"/>
              <w:autoSpaceDN w:val="0"/>
              <w:adjustRightInd w:val="0"/>
              <w:spacing w:after="0"/>
              <w:jc w:val="left"/>
              <w:rPr>
                <w:rFonts w:eastAsia="Calibri" w:cs="Arial"/>
                <w:b/>
                <w:sz w:val="22"/>
                <w:szCs w:val="22"/>
                <w:lang w:eastAsia="en-GB"/>
              </w:rPr>
            </w:pPr>
            <w:r w:rsidRPr="00C04E69">
              <w:rPr>
                <w:rFonts w:eastAsia="Calibri" w:cs="Arial"/>
                <w:b/>
                <w:sz w:val="22"/>
                <w:szCs w:val="22"/>
                <w:lang w:eastAsia="en-GB"/>
              </w:rPr>
              <w:t>Sexual Orientation</w:t>
            </w:r>
          </w:p>
          <w:p w14:paraId="4F09D2E4" w14:textId="77777777" w:rsidR="00C04E69" w:rsidRPr="00C04E69" w:rsidRDefault="00C04E69" w:rsidP="00C04E69">
            <w:pPr>
              <w:autoSpaceDE w:val="0"/>
              <w:autoSpaceDN w:val="0"/>
              <w:adjustRightInd w:val="0"/>
              <w:spacing w:after="0"/>
              <w:jc w:val="left"/>
              <w:rPr>
                <w:rFonts w:eastAsia="Calibri" w:cs="Arial"/>
                <w:sz w:val="22"/>
                <w:szCs w:val="22"/>
                <w:lang w:eastAsia="en-GB"/>
              </w:rPr>
            </w:pPr>
            <w:r w:rsidRPr="00C04E69">
              <w:rPr>
                <w:rFonts w:eastAsia="Calibri" w:cs="Arial"/>
                <w:sz w:val="22"/>
                <w:szCs w:val="22"/>
                <w:lang w:eastAsia="en-GB"/>
              </w:rPr>
              <w:t>Including the LGBTQ+ Community</w:t>
            </w:r>
          </w:p>
        </w:tc>
        <w:tc>
          <w:tcPr>
            <w:tcW w:w="360" w:type="pct"/>
            <w:vAlign w:val="center"/>
          </w:tcPr>
          <w:p w14:paraId="46EC5B41" w14:textId="5E4E2B50" w:rsidR="00C04E69" w:rsidRPr="00C04E69" w:rsidRDefault="0089016B" w:rsidP="00C04E69">
            <w:pPr>
              <w:autoSpaceDE w:val="0"/>
              <w:autoSpaceDN w:val="0"/>
              <w:adjustRightInd w:val="0"/>
              <w:spacing w:after="0"/>
              <w:jc w:val="left"/>
              <w:rPr>
                <w:rFonts w:eastAsia="Calibri" w:cs="Arial"/>
                <w:sz w:val="22"/>
                <w:szCs w:val="22"/>
                <w:lang w:eastAsia="en-GB"/>
              </w:rPr>
            </w:pPr>
            <w:r>
              <w:rPr>
                <w:rFonts w:eastAsia="Calibri" w:cs="Arial"/>
                <w:sz w:val="22"/>
                <w:szCs w:val="22"/>
                <w:lang w:eastAsia="en-GB"/>
              </w:rPr>
              <w:t>No</w:t>
            </w:r>
          </w:p>
        </w:tc>
        <w:tc>
          <w:tcPr>
            <w:tcW w:w="3063" w:type="pct"/>
            <w:vAlign w:val="center"/>
          </w:tcPr>
          <w:p w14:paraId="7475B210" w14:textId="77777777" w:rsidR="00C04E69" w:rsidRPr="00C04E69" w:rsidRDefault="00C04E69" w:rsidP="00C04E69">
            <w:pPr>
              <w:autoSpaceDE w:val="0"/>
              <w:autoSpaceDN w:val="0"/>
              <w:adjustRightInd w:val="0"/>
              <w:spacing w:after="0"/>
              <w:jc w:val="left"/>
              <w:rPr>
                <w:rFonts w:eastAsia="Calibri" w:cs="Arial"/>
                <w:sz w:val="22"/>
                <w:szCs w:val="22"/>
                <w:lang w:eastAsia="en-GB"/>
              </w:rPr>
            </w:pPr>
          </w:p>
        </w:tc>
      </w:tr>
      <w:tr w:rsidR="00C04E69" w:rsidRPr="00C04E69" w14:paraId="0493111A" w14:textId="77777777" w:rsidTr="00456FEB">
        <w:trPr>
          <w:trHeight w:val="794"/>
        </w:trPr>
        <w:tc>
          <w:tcPr>
            <w:tcW w:w="1577" w:type="pct"/>
            <w:vAlign w:val="center"/>
          </w:tcPr>
          <w:p w14:paraId="5B45FF14" w14:textId="77777777" w:rsidR="00C04E69" w:rsidRPr="00C04E69" w:rsidRDefault="00C04E69" w:rsidP="00456FEB">
            <w:pPr>
              <w:autoSpaceDE w:val="0"/>
              <w:autoSpaceDN w:val="0"/>
              <w:adjustRightInd w:val="0"/>
              <w:spacing w:after="0"/>
              <w:jc w:val="left"/>
              <w:rPr>
                <w:rFonts w:eastAsia="Calibri" w:cs="Arial"/>
                <w:b/>
                <w:sz w:val="22"/>
                <w:szCs w:val="22"/>
                <w:lang w:eastAsia="en-GB"/>
              </w:rPr>
            </w:pPr>
            <w:r w:rsidRPr="00C04E69">
              <w:rPr>
                <w:rFonts w:eastAsia="Calibri" w:cs="Arial"/>
                <w:b/>
                <w:sz w:val="22"/>
                <w:szCs w:val="22"/>
                <w:lang w:eastAsia="en-GB"/>
              </w:rPr>
              <w:t>People who are Married or are in a Civil Partnership</w:t>
            </w:r>
          </w:p>
        </w:tc>
        <w:tc>
          <w:tcPr>
            <w:tcW w:w="360" w:type="pct"/>
            <w:vAlign w:val="center"/>
          </w:tcPr>
          <w:p w14:paraId="27578B2B" w14:textId="1B4A74AA" w:rsidR="00C04E69" w:rsidRPr="00C04E69" w:rsidRDefault="0089016B" w:rsidP="00C04E69">
            <w:pPr>
              <w:autoSpaceDE w:val="0"/>
              <w:autoSpaceDN w:val="0"/>
              <w:adjustRightInd w:val="0"/>
              <w:spacing w:after="0"/>
              <w:jc w:val="left"/>
              <w:rPr>
                <w:rFonts w:eastAsia="Calibri" w:cs="Arial"/>
                <w:sz w:val="22"/>
                <w:szCs w:val="22"/>
                <w:lang w:eastAsia="en-GB"/>
              </w:rPr>
            </w:pPr>
            <w:r>
              <w:rPr>
                <w:rFonts w:eastAsia="Calibri" w:cs="Arial"/>
                <w:sz w:val="22"/>
                <w:szCs w:val="22"/>
                <w:lang w:eastAsia="en-GB"/>
              </w:rPr>
              <w:t>No</w:t>
            </w:r>
          </w:p>
        </w:tc>
        <w:tc>
          <w:tcPr>
            <w:tcW w:w="3063" w:type="pct"/>
            <w:vAlign w:val="center"/>
          </w:tcPr>
          <w:p w14:paraId="6482AF7C" w14:textId="77777777" w:rsidR="00C04E69" w:rsidRPr="00C04E69" w:rsidRDefault="00C04E69" w:rsidP="00C04E69">
            <w:pPr>
              <w:autoSpaceDE w:val="0"/>
              <w:autoSpaceDN w:val="0"/>
              <w:adjustRightInd w:val="0"/>
              <w:spacing w:after="0"/>
              <w:jc w:val="left"/>
              <w:rPr>
                <w:rFonts w:eastAsia="Calibri" w:cs="Arial"/>
                <w:sz w:val="22"/>
                <w:szCs w:val="22"/>
                <w:lang w:eastAsia="en-GB"/>
              </w:rPr>
            </w:pPr>
          </w:p>
        </w:tc>
      </w:tr>
      <w:tr w:rsidR="00C04E69" w:rsidRPr="00C04E69" w14:paraId="3985F5EE" w14:textId="77777777" w:rsidTr="00456FEB">
        <w:trPr>
          <w:trHeight w:val="794"/>
        </w:trPr>
        <w:tc>
          <w:tcPr>
            <w:tcW w:w="1577" w:type="pct"/>
            <w:vAlign w:val="center"/>
          </w:tcPr>
          <w:p w14:paraId="1903B8E3" w14:textId="77777777" w:rsidR="00C04E69" w:rsidRPr="00C04E69" w:rsidRDefault="00C04E69" w:rsidP="00C04E69">
            <w:pPr>
              <w:autoSpaceDE w:val="0"/>
              <w:autoSpaceDN w:val="0"/>
              <w:adjustRightInd w:val="0"/>
              <w:spacing w:after="0"/>
              <w:jc w:val="left"/>
              <w:rPr>
                <w:rFonts w:eastAsia="Calibri" w:cs="Arial"/>
                <w:b/>
                <w:sz w:val="22"/>
                <w:szCs w:val="22"/>
                <w:lang w:eastAsia="en-GB"/>
              </w:rPr>
            </w:pPr>
            <w:r w:rsidRPr="00C04E69">
              <w:rPr>
                <w:rFonts w:eastAsia="Calibri" w:cs="Arial"/>
                <w:b/>
                <w:sz w:val="22"/>
                <w:szCs w:val="22"/>
                <w:lang w:eastAsia="en-GB"/>
              </w:rPr>
              <w:t>People who are Pregnant or are on Maternity / Paternity Leave</w:t>
            </w:r>
          </w:p>
        </w:tc>
        <w:tc>
          <w:tcPr>
            <w:tcW w:w="360" w:type="pct"/>
            <w:vAlign w:val="center"/>
          </w:tcPr>
          <w:p w14:paraId="3ED896E9" w14:textId="0DD8C38B" w:rsidR="00C04E69" w:rsidRPr="00C04E69" w:rsidRDefault="0089016B" w:rsidP="00C04E69">
            <w:pPr>
              <w:autoSpaceDE w:val="0"/>
              <w:autoSpaceDN w:val="0"/>
              <w:adjustRightInd w:val="0"/>
              <w:spacing w:after="0"/>
              <w:jc w:val="left"/>
              <w:rPr>
                <w:rFonts w:eastAsia="Calibri" w:cs="Arial"/>
                <w:sz w:val="22"/>
                <w:szCs w:val="22"/>
                <w:lang w:eastAsia="en-GB"/>
              </w:rPr>
            </w:pPr>
            <w:r>
              <w:rPr>
                <w:rFonts w:eastAsia="Calibri" w:cs="Arial"/>
                <w:sz w:val="22"/>
                <w:szCs w:val="22"/>
                <w:lang w:eastAsia="en-GB"/>
              </w:rPr>
              <w:t>No</w:t>
            </w:r>
          </w:p>
        </w:tc>
        <w:tc>
          <w:tcPr>
            <w:tcW w:w="3063" w:type="pct"/>
            <w:vAlign w:val="center"/>
          </w:tcPr>
          <w:p w14:paraId="16223633" w14:textId="77777777" w:rsidR="00C04E69" w:rsidRPr="00C04E69" w:rsidRDefault="00C04E69" w:rsidP="00C04E69">
            <w:pPr>
              <w:autoSpaceDE w:val="0"/>
              <w:autoSpaceDN w:val="0"/>
              <w:adjustRightInd w:val="0"/>
              <w:spacing w:after="0"/>
              <w:jc w:val="left"/>
              <w:rPr>
                <w:rFonts w:eastAsia="Calibri" w:cs="Arial"/>
                <w:sz w:val="22"/>
                <w:szCs w:val="22"/>
                <w:lang w:eastAsia="en-GB"/>
              </w:rPr>
            </w:pPr>
          </w:p>
        </w:tc>
      </w:tr>
      <w:tr w:rsidR="00C04E69" w:rsidRPr="00C04E69" w14:paraId="2C512D07" w14:textId="77777777" w:rsidTr="00456FEB">
        <w:trPr>
          <w:trHeight w:val="794"/>
        </w:trPr>
        <w:tc>
          <w:tcPr>
            <w:tcW w:w="1577" w:type="pct"/>
            <w:vAlign w:val="center"/>
          </w:tcPr>
          <w:p w14:paraId="6338762A" w14:textId="77777777" w:rsidR="00C04E69" w:rsidRPr="00C04E69" w:rsidRDefault="00C04E69" w:rsidP="00C04E69">
            <w:pPr>
              <w:autoSpaceDE w:val="0"/>
              <w:autoSpaceDN w:val="0"/>
              <w:adjustRightInd w:val="0"/>
              <w:spacing w:after="0"/>
              <w:jc w:val="left"/>
              <w:rPr>
                <w:rFonts w:eastAsia="Calibri" w:cs="Arial"/>
                <w:b/>
                <w:sz w:val="22"/>
                <w:szCs w:val="22"/>
                <w:lang w:eastAsia="en-GB"/>
              </w:rPr>
            </w:pPr>
            <w:r w:rsidRPr="00C04E69">
              <w:rPr>
                <w:rFonts w:eastAsia="Calibri" w:cs="Arial"/>
                <w:b/>
                <w:sz w:val="22"/>
                <w:szCs w:val="22"/>
                <w:lang w:eastAsia="en-GB"/>
              </w:rPr>
              <w:t>People who are Transgender / who have had gender reassignment treatments</w:t>
            </w:r>
          </w:p>
          <w:p w14:paraId="081A06C6" w14:textId="77777777" w:rsidR="00C04E69" w:rsidRPr="00C04E69" w:rsidRDefault="00C04E69" w:rsidP="00C04E69">
            <w:pPr>
              <w:autoSpaceDE w:val="0"/>
              <w:autoSpaceDN w:val="0"/>
              <w:adjustRightInd w:val="0"/>
              <w:spacing w:after="0"/>
              <w:jc w:val="left"/>
              <w:rPr>
                <w:rFonts w:eastAsia="Calibri" w:cs="Arial"/>
                <w:sz w:val="22"/>
                <w:szCs w:val="22"/>
                <w:lang w:eastAsia="en-GB"/>
              </w:rPr>
            </w:pPr>
            <w:r w:rsidRPr="00C04E69">
              <w:rPr>
                <w:rFonts w:eastAsia="Calibri" w:cs="Arial"/>
                <w:sz w:val="22"/>
                <w:szCs w:val="22"/>
                <w:lang w:eastAsia="en-GB"/>
              </w:rPr>
              <w:t xml:space="preserve">As well as gender minority groups </w:t>
            </w:r>
          </w:p>
        </w:tc>
        <w:tc>
          <w:tcPr>
            <w:tcW w:w="360" w:type="pct"/>
            <w:vAlign w:val="center"/>
          </w:tcPr>
          <w:p w14:paraId="6982816A" w14:textId="14BEE860" w:rsidR="00C04E69" w:rsidRPr="00C04E69" w:rsidRDefault="0089016B" w:rsidP="00C04E69">
            <w:pPr>
              <w:autoSpaceDE w:val="0"/>
              <w:autoSpaceDN w:val="0"/>
              <w:adjustRightInd w:val="0"/>
              <w:spacing w:after="0"/>
              <w:jc w:val="left"/>
              <w:rPr>
                <w:rFonts w:eastAsia="Calibri" w:cs="Arial"/>
                <w:sz w:val="22"/>
                <w:szCs w:val="22"/>
                <w:lang w:eastAsia="en-GB"/>
              </w:rPr>
            </w:pPr>
            <w:r>
              <w:rPr>
                <w:rFonts w:eastAsia="Calibri" w:cs="Arial"/>
                <w:sz w:val="22"/>
                <w:szCs w:val="22"/>
                <w:lang w:eastAsia="en-GB"/>
              </w:rPr>
              <w:t>No</w:t>
            </w:r>
          </w:p>
        </w:tc>
        <w:tc>
          <w:tcPr>
            <w:tcW w:w="3063" w:type="pct"/>
            <w:vAlign w:val="center"/>
          </w:tcPr>
          <w:p w14:paraId="4EABB525" w14:textId="77777777" w:rsidR="00C04E69" w:rsidRPr="00C04E69" w:rsidRDefault="00C04E69" w:rsidP="00C04E69">
            <w:pPr>
              <w:autoSpaceDE w:val="0"/>
              <w:autoSpaceDN w:val="0"/>
              <w:adjustRightInd w:val="0"/>
              <w:spacing w:after="0"/>
              <w:jc w:val="left"/>
              <w:rPr>
                <w:rFonts w:eastAsia="Calibri" w:cs="Arial"/>
                <w:sz w:val="22"/>
                <w:szCs w:val="22"/>
                <w:lang w:eastAsia="en-GB"/>
              </w:rPr>
            </w:pPr>
          </w:p>
        </w:tc>
      </w:tr>
      <w:tr w:rsidR="00C04E69" w:rsidRPr="00C04E69" w14:paraId="3D7CCB3E" w14:textId="77777777" w:rsidTr="00456FEB">
        <w:trPr>
          <w:trHeight w:val="794"/>
        </w:trPr>
        <w:tc>
          <w:tcPr>
            <w:tcW w:w="1577" w:type="pct"/>
            <w:vAlign w:val="center"/>
          </w:tcPr>
          <w:p w14:paraId="41391E30" w14:textId="77777777" w:rsidR="00C04E69" w:rsidRPr="00C04E69" w:rsidRDefault="00C04E69" w:rsidP="00C04E69">
            <w:pPr>
              <w:autoSpaceDE w:val="0"/>
              <w:autoSpaceDN w:val="0"/>
              <w:adjustRightInd w:val="0"/>
              <w:spacing w:after="0"/>
              <w:jc w:val="left"/>
              <w:rPr>
                <w:rFonts w:eastAsia="Calibri" w:cs="Arial"/>
                <w:b/>
                <w:sz w:val="22"/>
                <w:szCs w:val="22"/>
                <w:lang w:eastAsia="en-GB"/>
              </w:rPr>
            </w:pPr>
            <w:r w:rsidRPr="00C04E69">
              <w:rPr>
                <w:rFonts w:eastAsia="Calibri" w:cs="Arial"/>
                <w:b/>
                <w:sz w:val="22"/>
                <w:szCs w:val="22"/>
                <w:lang w:eastAsia="en-GB"/>
              </w:rPr>
              <w:t>Religion, Belief or Culture</w:t>
            </w:r>
          </w:p>
          <w:p w14:paraId="4747FD91" w14:textId="77777777" w:rsidR="00C04E69" w:rsidRPr="00C04E69" w:rsidRDefault="00C04E69" w:rsidP="00C04E69">
            <w:pPr>
              <w:autoSpaceDE w:val="0"/>
              <w:autoSpaceDN w:val="0"/>
              <w:adjustRightInd w:val="0"/>
              <w:spacing w:after="0"/>
              <w:jc w:val="left"/>
              <w:rPr>
                <w:rFonts w:eastAsia="Calibri" w:cs="Arial"/>
                <w:sz w:val="22"/>
                <w:szCs w:val="22"/>
                <w:lang w:eastAsia="en-GB"/>
              </w:rPr>
            </w:pPr>
            <w:r w:rsidRPr="00C04E69">
              <w:rPr>
                <w:rFonts w:eastAsia="Calibri" w:cs="Arial"/>
                <w:sz w:val="22"/>
                <w:szCs w:val="22"/>
                <w:lang w:eastAsia="en-GB"/>
              </w:rPr>
              <w:t>Including an absence of belief</w:t>
            </w:r>
          </w:p>
        </w:tc>
        <w:tc>
          <w:tcPr>
            <w:tcW w:w="360" w:type="pct"/>
            <w:vAlign w:val="center"/>
          </w:tcPr>
          <w:p w14:paraId="2FD76D42" w14:textId="654A063E" w:rsidR="00C04E69" w:rsidRPr="00C04E69" w:rsidRDefault="0089016B" w:rsidP="00C04E69">
            <w:pPr>
              <w:autoSpaceDE w:val="0"/>
              <w:autoSpaceDN w:val="0"/>
              <w:adjustRightInd w:val="0"/>
              <w:spacing w:after="0"/>
              <w:jc w:val="left"/>
              <w:rPr>
                <w:rFonts w:eastAsia="Calibri" w:cs="Arial"/>
                <w:sz w:val="22"/>
                <w:szCs w:val="22"/>
                <w:lang w:eastAsia="en-GB"/>
              </w:rPr>
            </w:pPr>
            <w:r>
              <w:rPr>
                <w:rFonts w:eastAsia="Calibri" w:cs="Arial"/>
                <w:sz w:val="22"/>
                <w:szCs w:val="22"/>
                <w:lang w:eastAsia="en-GB"/>
              </w:rPr>
              <w:t>No</w:t>
            </w:r>
          </w:p>
        </w:tc>
        <w:tc>
          <w:tcPr>
            <w:tcW w:w="3063" w:type="pct"/>
            <w:vAlign w:val="center"/>
          </w:tcPr>
          <w:p w14:paraId="76873EB0" w14:textId="77777777" w:rsidR="00C04E69" w:rsidRPr="00C04E69" w:rsidRDefault="00C04E69" w:rsidP="00C04E69">
            <w:pPr>
              <w:autoSpaceDE w:val="0"/>
              <w:autoSpaceDN w:val="0"/>
              <w:adjustRightInd w:val="0"/>
              <w:spacing w:after="0"/>
              <w:jc w:val="left"/>
              <w:rPr>
                <w:rFonts w:eastAsia="Calibri" w:cs="Arial"/>
                <w:sz w:val="22"/>
                <w:szCs w:val="22"/>
                <w:lang w:eastAsia="en-GB"/>
              </w:rPr>
            </w:pPr>
          </w:p>
        </w:tc>
      </w:tr>
      <w:tr w:rsidR="00C04E69" w:rsidRPr="00C04E69" w14:paraId="689C74B3" w14:textId="77777777" w:rsidTr="00456FEB">
        <w:trPr>
          <w:trHeight w:val="794"/>
        </w:trPr>
        <w:tc>
          <w:tcPr>
            <w:tcW w:w="1577" w:type="pct"/>
            <w:vAlign w:val="center"/>
          </w:tcPr>
          <w:p w14:paraId="778DD32D" w14:textId="77777777" w:rsidR="00C04E69" w:rsidRPr="00C04E69" w:rsidRDefault="00C04E69" w:rsidP="00C04E69">
            <w:pPr>
              <w:autoSpaceDE w:val="0"/>
              <w:autoSpaceDN w:val="0"/>
              <w:adjustRightInd w:val="0"/>
              <w:spacing w:after="0"/>
              <w:jc w:val="left"/>
              <w:rPr>
                <w:rFonts w:eastAsia="Calibri" w:cs="Arial"/>
                <w:b/>
                <w:sz w:val="22"/>
                <w:szCs w:val="22"/>
                <w:lang w:eastAsia="en-GB"/>
              </w:rPr>
            </w:pPr>
            <w:r w:rsidRPr="00C04E69">
              <w:rPr>
                <w:rFonts w:eastAsia="Calibri" w:cs="Arial"/>
                <w:b/>
                <w:sz w:val="22"/>
                <w:szCs w:val="22"/>
                <w:lang w:eastAsia="en-GB"/>
              </w:rPr>
              <w:t>Disability / Mental, Neurological or Physical health conditions</w:t>
            </w:r>
          </w:p>
          <w:p w14:paraId="16EB5465" w14:textId="77777777" w:rsidR="00C04E69" w:rsidRPr="00C04E69" w:rsidRDefault="00C04E69" w:rsidP="00C04E69">
            <w:pPr>
              <w:autoSpaceDE w:val="0"/>
              <w:autoSpaceDN w:val="0"/>
              <w:adjustRightInd w:val="0"/>
              <w:spacing w:after="0"/>
              <w:jc w:val="left"/>
              <w:rPr>
                <w:rFonts w:eastAsia="Calibri" w:cs="Arial"/>
                <w:sz w:val="22"/>
                <w:szCs w:val="22"/>
                <w:lang w:eastAsia="en-GB"/>
              </w:rPr>
            </w:pPr>
            <w:r w:rsidRPr="00C04E69">
              <w:rPr>
                <w:rFonts w:eastAsia="Calibri" w:cs="Arial"/>
                <w:sz w:val="22"/>
                <w:szCs w:val="22"/>
                <w:lang w:eastAsia="en-GB"/>
              </w:rPr>
              <w:t>Including Learning Disabilities</w:t>
            </w:r>
          </w:p>
        </w:tc>
        <w:tc>
          <w:tcPr>
            <w:tcW w:w="360" w:type="pct"/>
            <w:vAlign w:val="center"/>
          </w:tcPr>
          <w:p w14:paraId="5D1161A9" w14:textId="200EAD98" w:rsidR="00C04E69" w:rsidRPr="00C04E69" w:rsidRDefault="0089016B" w:rsidP="00C04E69">
            <w:pPr>
              <w:autoSpaceDE w:val="0"/>
              <w:autoSpaceDN w:val="0"/>
              <w:adjustRightInd w:val="0"/>
              <w:spacing w:after="0"/>
              <w:jc w:val="left"/>
              <w:rPr>
                <w:rFonts w:eastAsia="Calibri" w:cs="Arial"/>
                <w:sz w:val="22"/>
                <w:szCs w:val="22"/>
                <w:lang w:eastAsia="en-GB"/>
              </w:rPr>
            </w:pPr>
            <w:r>
              <w:rPr>
                <w:rFonts w:eastAsia="Calibri" w:cs="Arial"/>
                <w:sz w:val="22"/>
                <w:szCs w:val="22"/>
                <w:lang w:eastAsia="en-GB"/>
              </w:rPr>
              <w:t>No</w:t>
            </w:r>
          </w:p>
        </w:tc>
        <w:tc>
          <w:tcPr>
            <w:tcW w:w="3063" w:type="pct"/>
            <w:vAlign w:val="center"/>
          </w:tcPr>
          <w:p w14:paraId="7EDC685B" w14:textId="77777777" w:rsidR="00C04E69" w:rsidRPr="00C04E69" w:rsidRDefault="00C04E69" w:rsidP="00C04E69">
            <w:pPr>
              <w:autoSpaceDE w:val="0"/>
              <w:autoSpaceDN w:val="0"/>
              <w:adjustRightInd w:val="0"/>
              <w:spacing w:after="0"/>
              <w:jc w:val="left"/>
              <w:rPr>
                <w:rFonts w:eastAsia="Calibri" w:cs="Arial"/>
                <w:sz w:val="22"/>
                <w:szCs w:val="22"/>
                <w:lang w:eastAsia="en-GB"/>
              </w:rPr>
            </w:pPr>
          </w:p>
        </w:tc>
      </w:tr>
      <w:tr w:rsidR="00C04E69" w:rsidRPr="00C04E69" w14:paraId="28703B9D" w14:textId="77777777" w:rsidTr="00456FEB">
        <w:trPr>
          <w:trHeight w:val="794"/>
        </w:trPr>
        <w:tc>
          <w:tcPr>
            <w:tcW w:w="1577" w:type="pct"/>
            <w:vAlign w:val="center"/>
          </w:tcPr>
          <w:p w14:paraId="5535EACA" w14:textId="77777777" w:rsidR="00C04E69" w:rsidRPr="00C04E69" w:rsidRDefault="00C04E69" w:rsidP="00C04E69">
            <w:pPr>
              <w:autoSpaceDE w:val="0"/>
              <w:autoSpaceDN w:val="0"/>
              <w:adjustRightInd w:val="0"/>
              <w:spacing w:after="0"/>
              <w:jc w:val="left"/>
              <w:rPr>
                <w:rFonts w:eastAsia="Calibri" w:cs="Arial"/>
                <w:b/>
                <w:sz w:val="22"/>
                <w:szCs w:val="22"/>
                <w:lang w:eastAsia="en-GB"/>
              </w:rPr>
            </w:pPr>
            <w:r w:rsidRPr="00C04E69">
              <w:rPr>
                <w:rFonts w:eastAsia="Calibri" w:cs="Arial"/>
                <w:b/>
                <w:sz w:val="22"/>
                <w:szCs w:val="22"/>
                <w:lang w:eastAsia="en-GB"/>
              </w:rPr>
              <w:t>Other Marginalised or Minority Groups</w:t>
            </w:r>
          </w:p>
          <w:p w14:paraId="107D3994" w14:textId="77777777" w:rsidR="00C04E69" w:rsidRPr="00C04E69" w:rsidRDefault="00C04E69" w:rsidP="00C04E69">
            <w:pPr>
              <w:autoSpaceDE w:val="0"/>
              <w:autoSpaceDN w:val="0"/>
              <w:adjustRightInd w:val="0"/>
              <w:spacing w:after="0"/>
              <w:jc w:val="left"/>
              <w:rPr>
                <w:rFonts w:eastAsia="Calibri" w:cs="Arial"/>
                <w:b/>
                <w:sz w:val="22"/>
                <w:szCs w:val="22"/>
                <w:lang w:eastAsia="en-GB"/>
              </w:rPr>
            </w:pPr>
            <w:r w:rsidRPr="00C04E69">
              <w:rPr>
                <w:rFonts w:eastAsia="Calibri" w:cs="Arial"/>
                <w:sz w:val="22"/>
                <w:szCs w:val="22"/>
                <w:lang w:eastAsia="en-GB"/>
              </w:rPr>
              <w:t>Carers, Low Income Families, people without a fixed abode or currently living in sheltered accommodation.</w:t>
            </w:r>
          </w:p>
        </w:tc>
        <w:tc>
          <w:tcPr>
            <w:tcW w:w="360" w:type="pct"/>
            <w:vAlign w:val="center"/>
          </w:tcPr>
          <w:p w14:paraId="2F168F59" w14:textId="38B23ADA" w:rsidR="00C04E69" w:rsidRPr="00C04E69" w:rsidRDefault="0089016B" w:rsidP="00C04E69">
            <w:pPr>
              <w:autoSpaceDE w:val="0"/>
              <w:autoSpaceDN w:val="0"/>
              <w:adjustRightInd w:val="0"/>
              <w:spacing w:after="0"/>
              <w:jc w:val="left"/>
              <w:rPr>
                <w:rFonts w:eastAsia="Calibri" w:cs="Arial"/>
                <w:sz w:val="22"/>
                <w:szCs w:val="22"/>
                <w:lang w:eastAsia="en-GB"/>
              </w:rPr>
            </w:pPr>
            <w:r>
              <w:rPr>
                <w:rFonts w:eastAsia="Calibri" w:cs="Arial"/>
                <w:sz w:val="22"/>
                <w:szCs w:val="22"/>
                <w:lang w:eastAsia="en-GB"/>
              </w:rPr>
              <w:t>No</w:t>
            </w:r>
          </w:p>
        </w:tc>
        <w:tc>
          <w:tcPr>
            <w:tcW w:w="3063" w:type="pct"/>
            <w:vAlign w:val="center"/>
          </w:tcPr>
          <w:p w14:paraId="0F862619" w14:textId="77777777" w:rsidR="00C04E69" w:rsidRPr="00C04E69" w:rsidRDefault="00C04E69" w:rsidP="00C04E69">
            <w:pPr>
              <w:autoSpaceDE w:val="0"/>
              <w:autoSpaceDN w:val="0"/>
              <w:adjustRightInd w:val="0"/>
              <w:spacing w:after="0"/>
              <w:jc w:val="left"/>
              <w:rPr>
                <w:rFonts w:eastAsia="Calibri" w:cs="Arial"/>
                <w:sz w:val="22"/>
                <w:szCs w:val="22"/>
                <w:lang w:eastAsia="en-GB"/>
              </w:rPr>
            </w:pPr>
          </w:p>
        </w:tc>
      </w:tr>
    </w:tbl>
    <w:p w14:paraId="34F74C2E" w14:textId="77777777" w:rsidR="00C04E69" w:rsidRPr="00A259E7" w:rsidRDefault="00C04E69" w:rsidP="002D7B4A">
      <w:pPr>
        <w:autoSpaceDE w:val="0"/>
        <w:autoSpaceDN w:val="0"/>
        <w:adjustRightInd w:val="0"/>
        <w:spacing w:after="0"/>
        <w:jc w:val="left"/>
        <w:rPr>
          <w:rFonts w:eastAsia="Calibri" w:cs="Arial"/>
          <w:sz w:val="22"/>
          <w:szCs w:val="22"/>
          <w:lang w:eastAsia="en-GB"/>
        </w:rPr>
      </w:pPr>
    </w:p>
    <w:p w14:paraId="639D9CE7" w14:textId="77777777" w:rsidR="00456FEB" w:rsidRPr="00456FEB" w:rsidRDefault="00456FEB" w:rsidP="00456FEB">
      <w:pPr>
        <w:spacing w:after="0"/>
        <w:jc w:val="left"/>
        <w:rPr>
          <w:rFonts w:eastAsia="Calibri" w:cs="Arial"/>
          <w:b/>
          <w:szCs w:val="24"/>
        </w:rPr>
      </w:pPr>
      <w:r w:rsidRPr="00456FEB">
        <w:rPr>
          <w:rFonts w:eastAsia="Calibri" w:cs="Arial"/>
          <w:b/>
          <w:szCs w:val="24"/>
        </w:rPr>
        <w:t>Guidance on Completing this Document</w:t>
      </w:r>
    </w:p>
    <w:p w14:paraId="30994716" w14:textId="77777777" w:rsidR="00456FEB" w:rsidRPr="00456FEB" w:rsidRDefault="00456FEB" w:rsidP="00456FEB">
      <w:pPr>
        <w:spacing w:after="0"/>
        <w:jc w:val="left"/>
        <w:rPr>
          <w:rFonts w:eastAsia="Calibri" w:cs="Arial"/>
          <w:szCs w:val="24"/>
        </w:rPr>
      </w:pPr>
    </w:p>
    <w:p w14:paraId="0348EE36" w14:textId="77777777" w:rsidR="00456FEB" w:rsidRPr="00456FEB" w:rsidRDefault="00456FEB" w:rsidP="00456FEB">
      <w:pPr>
        <w:spacing w:after="0"/>
        <w:rPr>
          <w:rFonts w:eastAsia="Calibri" w:cs="Arial"/>
          <w:szCs w:val="24"/>
        </w:rPr>
      </w:pPr>
      <w:r w:rsidRPr="00456FEB">
        <w:rPr>
          <w:rFonts w:eastAsia="Calibri" w:cs="Arial"/>
          <w:szCs w:val="24"/>
        </w:rPr>
        <w:t xml:space="preserve">This screening tool asks for evidence to ensure that these considerations are done in collaboration with groups that may be affected. Listed below are the ways that this evidence can be gathered to support this decision: </w:t>
      </w:r>
    </w:p>
    <w:p w14:paraId="08316AF2" w14:textId="235DB5CD" w:rsidR="00456FEB" w:rsidRPr="00456FEB" w:rsidRDefault="00456FEB" w:rsidP="00456FEB">
      <w:pPr>
        <w:spacing w:after="0"/>
        <w:rPr>
          <w:rFonts w:eastAsia="Calibri" w:cs="Arial"/>
          <w:szCs w:val="24"/>
        </w:rPr>
      </w:pPr>
    </w:p>
    <w:p w14:paraId="6AE077AA" w14:textId="73881BA4" w:rsidR="00456FEB" w:rsidRPr="00456FEB" w:rsidRDefault="00456FEB" w:rsidP="00C1159B">
      <w:pPr>
        <w:pStyle w:val="NoSpacing"/>
        <w:numPr>
          <w:ilvl w:val="0"/>
          <w:numId w:val="3"/>
        </w:numPr>
        <w:rPr>
          <w:rFonts w:eastAsia="Calibri"/>
          <w:szCs w:val="24"/>
        </w:rPr>
      </w:pPr>
      <w:r w:rsidRPr="00456FEB">
        <w:rPr>
          <w:rFonts w:eastAsia="Calibri"/>
          <w:szCs w:val="24"/>
        </w:rPr>
        <w:t>Reviews with Staff who may be impacted by these changes</w:t>
      </w:r>
    </w:p>
    <w:p w14:paraId="405BA5FA" w14:textId="10F9E390" w:rsidR="00456FEB" w:rsidRPr="00456FEB" w:rsidRDefault="00456FEB" w:rsidP="00C1159B">
      <w:pPr>
        <w:pStyle w:val="NoSpacing"/>
        <w:numPr>
          <w:ilvl w:val="0"/>
          <w:numId w:val="3"/>
        </w:numPr>
        <w:rPr>
          <w:rFonts w:eastAsia="Calibri"/>
          <w:szCs w:val="24"/>
        </w:rPr>
      </w:pPr>
      <w:r w:rsidRPr="00456FEB">
        <w:rPr>
          <w:rFonts w:eastAsia="Calibri"/>
          <w:szCs w:val="24"/>
        </w:rPr>
        <w:t>Service User / Carer feedback or focus groups</w:t>
      </w:r>
    </w:p>
    <w:p w14:paraId="16FB2CFB" w14:textId="10CD9FB7" w:rsidR="00456FEB" w:rsidRPr="00456FEB" w:rsidRDefault="00456FEB" w:rsidP="00C1159B">
      <w:pPr>
        <w:pStyle w:val="NoSpacing"/>
        <w:numPr>
          <w:ilvl w:val="0"/>
          <w:numId w:val="3"/>
        </w:numPr>
        <w:rPr>
          <w:rFonts w:eastAsia="Calibri"/>
          <w:szCs w:val="24"/>
        </w:rPr>
      </w:pPr>
      <w:r w:rsidRPr="00456FEB">
        <w:rPr>
          <w:rFonts w:eastAsia="Calibri"/>
          <w:szCs w:val="24"/>
        </w:rPr>
        <w:t>Guidance from national organisations (CQC / NHS Employers)</w:t>
      </w:r>
    </w:p>
    <w:p w14:paraId="3CF965C3" w14:textId="0A963CF3" w:rsidR="00456FEB" w:rsidRPr="00456FEB" w:rsidRDefault="00456FEB" w:rsidP="00C1159B">
      <w:pPr>
        <w:pStyle w:val="NoSpacing"/>
        <w:numPr>
          <w:ilvl w:val="0"/>
          <w:numId w:val="3"/>
        </w:numPr>
        <w:rPr>
          <w:rFonts w:eastAsia="Calibri"/>
          <w:szCs w:val="24"/>
        </w:rPr>
      </w:pPr>
      <w:r w:rsidRPr="00456FEB">
        <w:rPr>
          <w:rFonts w:eastAsia="Calibri"/>
          <w:szCs w:val="24"/>
        </w:rPr>
        <w:t>The Equality and Inclusion Hub (on the Staff Intranet)</w:t>
      </w:r>
    </w:p>
    <w:p w14:paraId="46C1B5BE" w14:textId="17FFD276" w:rsidR="00456FEB" w:rsidRPr="00456FEB" w:rsidRDefault="00456FEB" w:rsidP="00C1159B">
      <w:pPr>
        <w:pStyle w:val="NoSpacing"/>
        <w:numPr>
          <w:ilvl w:val="0"/>
          <w:numId w:val="3"/>
        </w:numPr>
        <w:rPr>
          <w:rFonts w:eastAsia="Calibri"/>
          <w:szCs w:val="24"/>
        </w:rPr>
      </w:pPr>
      <w:r w:rsidRPr="00456FEB">
        <w:rPr>
          <w:rFonts w:eastAsia="Calibri"/>
          <w:szCs w:val="24"/>
        </w:rPr>
        <w:t>Input from Staff Equality Networks or the Equality Advisor</w:t>
      </w:r>
    </w:p>
    <w:p w14:paraId="04CBE135" w14:textId="70F62778" w:rsidR="000D659B" w:rsidRPr="00456FEB" w:rsidRDefault="00456FEB" w:rsidP="00C1159B">
      <w:pPr>
        <w:pStyle w:val="NoSpacing"/>
        <w:numPr>
          <w:ilvl w:val="0"/>
          <w:numId w:val="3"/>
        </w:numPr>
        <w:rPr>
          <w:rFonts w:eastAsia="Calibri"/>
          <w:szCs w:val="24"/>
        </w:rPr>
      </w:pPr>
      <w:r w:rsidRPr="00456FEB">
        <w:rPr>
          <w:rFonts w:eastAsia="Calibri"/>
          <w:szCs w:val="24"/>
        </w:rPr>
        <w:t>Reviewing this against good practice in other NHS Trust</w:t>
      </w:r>
    </w:p>
    <w:p w14:paraId="147551FD" w14:textId="77777777" w:rsidR="00E07DBF" w:rsidRPr="00456FEB" w:rsidRDefault="00E07DBF" w:rsidP="002D7B4A">
      <w:pPr>
        <w:spacing w:after="0"/>
        <w:jc w:val="left"/>
        <w:rPr>
          <w:rFonts w:eastAsia="Calibri" w:cs="Arial"/>
          <w:b/>
          <w:szCs w:val="24"/>
        </w:rPr>
      </w:pPr>
    </w:p>
    <w:p w14:paraId="5CA28CD7" w14:textId="1B4DC80E" w:rsidR="00456FEB" w:rsidRDefault="00456FEB">
      <w:pPr>
        <w:spacing w:after="0"/>
        <w:jc w:val="left"/>
        <w:rPr>
          <w:rFonts w:cs="Arial"/>
          <w:b/>
          <w:sz w:val="22"/>
          <w:szCs w:val="22"/>
          <w:lang w:eastAsia="en-GB"/>
        </w:rPr>
      </w:pPr>
      <w:r>
        <w:rPr>
          <w:rFonts w:cs="Arial"/>
          <w:b/>
          <w:sz w:val="22"/>
          <w:szCs w:val="22"/>
          <w:lang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6"/>
        <w:gridCol w:w="9036"/>
      </w:tblGrid>
      <w:tr w:rsidR="00456FEB" w:rsidRPr="00456FEB" w14:paraId="1406B28A" w14:textId="77777777" w:rsidTr="00456FEB">
        <w:trPr>
          <w:trHeight w:val="394"/>
        </w:trPr>
        <w:tc>
          <w:tcPr>
            <w:tcW w:w="1771" w:type="pct"/>
            <w:shd w:val="clear" w:color="auto" w:fill="D9D9D9" w:themeFill="background1" w:themeFillShade="D9"/>
            <w:vAlign w:val="center"/>
          </w:tcPr>
          <w:p w14:paraId="04071E9A" w14:textId="77777777" w:rsidR="00456FEB" w:rsidRPr="00456FEB" w:rsidRDefault="00456FEB" w:rsidP="00456FEB">
            <w:pPr>
              <w:spacing w:after="0"/>
              <w:jc w:val="left"/>
              <w:rPr>
                <w:rFonts w:cs="Arial"/>
                <w:b/>
                <w:sz w:val="22"/>
                <w:szCs w:val="22"/>
                <w:lang w:eastAsia="en-GB"/>
              </w:rPr>
            </w:pPr>
            <w:r w:rsidRPr="00456FEB">
              <w:rPr>
                <w:rFonts w:cs="Arial"/>
                <w:b/>
                <w:sz w:val="22"/>
                <w:szCs w:val="22"/>
                <w:lang w:eastAsia="en-GB"/>
              </w:rPr>
              <w:t>Initial Screening Question</w:t>
            </w:r>
          </w:p>
        </w:tc>
        <w:tc>
          <w:tcPr>
            <w:tcW w:w="3229" w:type="pct"/>
            <w:shd w:val="clear" w:color="auto" w:fill="D9D9D9" w:themeFill="background1" w:themeFillShade="D9"/>
            <w:vAlign w:val="center"/>
          </w:tcPr>
          <w:p w14:paraId="202DB1B2" w14:textId="77777777" w:rsidR="00456FEB" w:rsidRPr="00456FEB" w:rsidRDefault="00456FEB" w:rsidP="00456FEB">
            <w:pPr>
              <w:spacing w:after="0"/>
              <w:jc w:val="left"/>
              <w:rPr>
                <w:rFonts w:cs="Arial"/>
                <w:b/>
                <w:sz w:val="22"/>
                <w:szCs w:val="22"/>
                <w:lang w:eastAsia="en-GB"/>
              </w:rPr>
            </w:pPr>
            <w:r w:rsidRPr="00456FEB">
              <w:rPr>
                <w:rFonts w:cs="Arial"/>
                <w:b/>
                <w:sz w:val="22"/>
                <w:szCs w:val="22"/>
                <w:lang w:eastAsia="en-GB"/>
              </w:rPr>
              <w:t>Response</w:t>
            </w:r>
          </w:p>
        </w:tc>
      </w:tr>
      <w:tr w:rsidR="00456FEB" w:rsidRPr="00456FEB" w14:paraId="1D2DB7A9" w14:textId="77777777" w:rsidTr="00456FEB">
        <w:trPr>
          <w:trHeight w:val="1514"/>
        </w:trPr>
        <w:tc>
          <w:tcPr>
            <w:tcW w:w="1771" w:type="pct"/>
            <w:vAlign w:val="center"/>
          </w:tcPr>
          <w:p w14:paraId="5FFC0670" w14:textId="77777777" w:rsidR="00456FEB" w:rsidRPr="00456FEB" w:rsidRDefault="00456FEB" w:rsidP="00456FEB">
            <w:pPr>
              <w:spacing w:after="0"/>
              <w:rPr>
                <w:rFonts w:cs="Arial"/>
                <w:sz w:val="22"/>
                <w:szCs w:val="22"/>
                <w:lang w:eastAsia="en-GB"/>
              </w:rPr>
            </w:pPr>
            <w:r w:rsidRPr="00456FEB">
              <w:rPr>
                <w:rFonts w:cs="Arial"/>
                <w:sz w:val="22"/>
                <w:szCs w:val="22"/>
                <w:lang w:eastAsia="en-GB"/>
              </w:rPr>
              <w:t>If you have identified no negative impacts, then please explain how you reached that decision. please provide / attach reference to any  reasoning or evidence that supports this:</w:t>
            </w:r>
          </w:p>
          <w:p w14:paraId="628FDA44" w14:textId="77777777" w:rsidR="00456FEB" w:rsidRPr="00456FEB" w:rsidRDefault="00456FEB" w:rsidP="00456FEB">
            <w:pPr>
              <w:spacing w:after="0"/>
              <w:rPr>
                <w:rFonts w:cs="Arial"/>
                <w:sz w:val="22"/>
                <w:szCs w:val="22"/>
                <w:lang w:eastAsia="en-GB"/>
              </w:rPr>
            </w:pPr>
            <w:r w:rsidRPr="00456FEB">
              <w:rPr>
                <w:rFonts w:cs="Arial"/>
                <w:sz w:val="22"/>
                <w:szCs w:val="22"/>
                <w:lang w:eastAsia="en-GB"/>
              </w:rPr>
              <w:t>(Nature of policy, service or function, reviews, surveys, feedback, service user or staff data)</w:t>
            </w:r>
          </w:p>
        </w:tc>
        <w:tc>
          <w:tcPr>
            <w:tcW w:w="3229" w:type="pct"/>
          </w:tcPr>
          <w:p w14:paraId="446398E4" w14:textId="58E280F9" w:rsidR="00152BEF" w:rsidRDefault="00A314D2" w:rsidP="00BB6B12">
            <w:pPr>
              <w:spacing w:after="0"/>
              <w:jc w:val="left"/>
            </w:pPr>
            <w:r>
              <w:t xml:space="preserve">No identified negative impacts on any particular group, </w:t>
            </w:r>
            <w:r w:rsidR="00BB6B12">
              <w:t>the nature of the p</w:t>
            </w:r>
            <w:r>
              <w:t>olicy</w:t>
            </w:r>
            <w:r w:rsidR="00BB6B12">
              <w:t xml:space="preserve"> is applicable to all groups equally.</w:t>
            </w:r>
          </w:p>
          <w:p w14:paraId="5B181000" w14:textId="77777777" w:rsidR="00152BEF" w:rsidRDefault="00152BEF" w:rsidP="00152BEF">
            <w:pPr>
              <w:spacing w:after="0"/>
              <w:jc w:val="left"/>
            </w:pPr>
            <w:r w:rsidRPr="00F86544">
              <w:t>The policy includes advice that i</w:t>
            </w:r>
            <w:r>
              <w:t>nformation regarding the PALS and Complaints procedure can be provided in an accessible format for people who have a disability, impairment or sensory loss.</w:t>
            </w:r>
          </w:p>
          <w:p w14:paraId="43B54BE7" w14:textId="345F3AE8" w:rsidR="00152BEF" w:rsidRPr="00456FEB" w:rsidRDefault="00152BEF" w:rsidP="00BB6B12">
            <w:pPr>
              <w:spacing w:after="0"/>
              <w:jc w:val="left"/>
              <w:rPr>
                <w:rFonts w:cs="Arial"/>
                <w:b/>
                <w:sz w:val="22"/>
                <w:szCs w:val="22"/>
                <w:lang w:eastAsia="en-GB"/>
              </w:rPr>
            </w:pPr>
          </w:p>
        </w:tc>
      </w:tr>
      <w:tr w:rsidR="00456FEB" w:rsidRPr="00456FEB" w14:paraId="0FFB8962" w14:textId="77777777" w:rsidTr="00456FEB">
        <w:trPr>
          <w:trHeight w:val="981"/>
        </w:trPr>
        <w:tc>
          <w:tcPr>
            <w:tcW w:w="1771" w:type="pct"/>
            <w:vAlign w:val="center"/>
          </w:tcPr>
          <w:p w14:paraId="7DEB8098" w14:textId="77777777" w:rsidR="00456FEB" w:rsidRPr="00456FEB" w:rsidRDefault="00456FEB" w:rsidP="00456FEB">
            <w:pPr>
              <w:spacing w:after="0"/>
              <w:rPr>
                <w:rFonts w:cs="Arial"/>
                <w:sz w:val="22"/>
                <w:szCs w:val="22"/>
                <w:lang w:eastAsia="en-GB"/>
              </w:rPr>
            </w:pPr>
            <w:r w:rsidRPr="00456FEB">
              <w:rPr>
                <w:rFonts w:cs="Arial"/>
                <w:sz w:val="22"/>
                <w:szCs w:val="22"/>
                <w:lang w:eastAsia="en-GB"/>
              </w:rPr>
              <w:t>Is there a need for additional consultation?</w:t>
            </w:r>
          </w:p>
          <w:p w14:paraId="4EB13BE2" w14:textId="77777777" w:rsidR="00456FEB" w:rsidRPr="00456FEB" w:rsidRDefault="00456FEB" w:rsidP="00456FEB">
            <w:pPr>
              <w:spacing w:after="0"/>
              <w:rPr>
                <w:rFonts w:cs="Arial"/>
                <w:sz w:val="22"/>
                <w:szCs w:val="22"/>
                <w:lang w:eastAsia="en-GB"/>
              </w:rPr>
            </w:pPr>
            <w:r w:rsidRPr="00456FEB">
              <w:rPr>
                <w:rFonts w:cs="Arial"/>
                <w:sz w:val="22"/>
                <w:szCs w:val="22"/>
                <w:lang w:eastAsia="en-GB"/>
              </w:rPr>
              <w:t xml:space="preserve">(Such as with external organisations, operational leads, patients, carers or voluntary sector) </w:t>
            </w:r>
          </w:p>
        </w:tc>
        <w:tc>
          <w:tcPr>
            <w:tcW w:w="3229" w:type="pct"/>
          </w:tcPr>
          <w:p w14:paraId="00531FE7" w14:textId="685F3889" w:rsidR="00456FEB" w:rsidRPr="00456FEB" w:rsidRDefault="00BB6B12" w:rsidP="00456FEB">
            <w:pPr>
              <w:spacing w:after="0"/>
              <w:jc w:val="left"/>
              <w:rPr>
                <w:rFonts w:cs="Arial"/>
                <w:b/>
                <w:sz w:val="22"/>
                <w:szCs w:val="22"/>
                <w:lang w:eastAsia="en-GB"/>
              </w:rPr>
            </w:pPr>
            <w:r>
              <w:rPr>
                <w:rFonts w:cs="Arial"/>
                <w:b/>
                <w:sz w:val="22"/>
                <w:szCs w:val="22"/>
                <w:lang w:eastAsia="en-GB"/>
              </w:rPr>
              <w:t>No</w:t>
            </w:r>
          </w:p>
        </w:tc>
      </w:tr>
      <w:tr w:rsidR="00456FEB" w:rsidRPr="00456FEB" w14:paraId="5A9A2AFC" w14:textId="77777777" w:rsidTr="00456FEB">
        <w:trPr>
          <w:trHeight w:val="949"/>
        </w:trPr>
        <w:tc>
          <w:tcPr>
            <w:tcW w:w="1771" w:type="pct"/>
            <w:vAlign w:val="center"/>
          </w:tcPr>
          <w:p w14:paraId="3FD22B60" w14:textId="77777777" w:rsidR="00456FEB" w:rsidRPr="00456FEB" w:rsidRDefault="00456FEB" w:rsidP="00456FEB">
            <w:pPr>
              <w:spacing w:after="0"/>
              <w:rPr>
                <w:rFonts w:cs="Arial"/>
                <w:sz w:val="22"/>
                <w:szCs w:val="22"/>
                <w:lang w:eastAsia="en-GB"/>
              </w:rPr>
            </w:pPr>
            <w:r w:rsidRPr="00456FEB">
              <w:rPr>
                <w:rFonts w:cs="Arial"/>
                <w:bCs/>
                <w:sz w:val="22"/>
                <w:szCs w:val="22"/>
                <w:lang w:eastAsia="en-GB"/>
              </w:rPr>
              <w:t>Can we reduce any negative impacts by taking different actions or by making accommodations to this proposed Policy / Service / Function?</w:t>
            </w:r>
          </w:p>
        </w:tc>
        <w:tc>
          <w:tcPr>
            <w:tcW w:w="3229" w:type="pct"/>
          </w:tcPr>
          <w:p w14:paraId="7CD6E19C" w14:textId="57F505CD" w:rsidR="00456FEB" w:rsidRPr="00456FEB" w:rsidRDefault="00BB6B12" w:rsidP="00456FEB">
            <w:pPr>
              <w:spacing w:after="0"/>
              <w:jc w:val="left"/>
              <w:rPr>
                <w:rFonts w:cs="Arial"/>
                <w:b/>
                <w:sz w:val="22"/>
                <w:szCs w:val="22"/>
                <w:lang w:eastAsia="en-GB"/>
              </w:rPr>
            </w:pPr>
            <w:r>
              <w:rPr>
                <w:rFonts w:cs="Arial"/>
                <w:b/>
                <w:sz w:val="22"/>
                <w:szCs w:val="22"/>
                <w:lang w:eastAsia="en-GB"/>
              </w:rPr>
              <w:t>No</w:t>
            </w:r>
          </w:p>
        </w:tc>
      </w:tr>
      <w:tr w:rsidR="00456FEB" w:rsidRPr="00456FEB" w14:paraId="3FDE783E" w14:textId="77777777" w:rsidTr="00456FEB">
        <w:trPr>
          <w:trHeight w:val="882"/>
        </w:trPr>
        <w:tc>
          <w:tcPr>
            <w:tcW w:w="1771" w:type="pct"/>
            <w:vAlign w:val="center"/>
          </w:tcPr>
          <w:p w14:paraId="676FF590" w14:textId="77777777" w:rsidR="00456FEB" w:rsidRPr="00456FEB" w:rsidRDefault="00456FEB" w:rsidP="00456FEB">
            <w:pPr>
              <w:spacing w:after="0"/>
              <w:rPr>
                <w:rFonts w:cs="Arial"/>
                <w:sz w:val="22"/>
                <w:szCs w:val="22"/>
                <w:lang w:eastAsia="en-GB"/>
              </w:rPr>
            </w:pPr>
            <w:r w:rsidRPr="00456FEB">
              <w:rPr>
                <w:rFonts w:cs="Arial"/>
                <w:sz w:val="22"/>
                <w:szCs w:val="22"/>
                <w:lang w:eastAsia="en-GB"/>
              </w:rPr>
              <w:t>Is there any way any positive impacts to certain communities could be built upon or improved to benefit all protected characteristic groups?</w:t>
            </w:r>
          </w:p>
        </w:tc>
        <w:tc>
          <w:tcPr>
            <w:tcW w:w="3229" w:type="pct"/>
          </w:tcPr>
          <w:p w14:paraId="4D2C845B" w14:textId="531FA491" w:rsidR="00456FEB" w:rsidRPr="00456FEB" w:rsidRDefault="00BB6B12" w:rsidP="00456FEB">
            <w:pPr>
              <w:spacing w:after="0"/>
              <w:jc w:val="left"/>
              <w:rPr>
                <w:rFonts w:cs="Arial"/>
                <w:b/>
                <w:sz w:val="22"/>
                <w:szCs w:val="22"/>
                <w:lang w:eastAsia="en-GB"/>
              </w:rPr>
            </w:pPr>
            <w:r>
              <w:rPr>
                <w:rFonts w:cs="Arial"/>
                <w:b/>
                <w:sz w:val="22"/>
                <w:szCs w:val="22"/>
                <w:lang w:eastAsia="en-GB"/>
              </w:rPr>
              <w:t>No</w:t>
            </w:r>
          </w:p>
        </w:tc>
      </w:tr>
      <w:tr w:rsidR="00456FEB" w:rsidRPr="00456FEB" w14:paraId="7681D3F6" w14:textId="77777777" w:rsidTr="00456FEB">
        <w:trPr>
          <w:trHeight w:val="1121"/>
        </w:trPr>
        <w:tc>
          <w:tcPr>
            <w:tcW w:w="1771" w:type="pct"/>
            <w:vAlign w:val="center"/>
          </w:tcPr>
          <w:p w14:paraId="54B7AC8D" w14:textId="77777777" w:rsidR="00456FEB" w:rsidRPr="00456FEB" w:rsidRDefault="00456FEB" w:rsidP="00456FEB">
            <w:pPr>
              <w:spacing w:after="0"/>
              <w:rPr>
                <w:rFonts w:cs="Arial"/>
                <w:sz w:val="22"/>
                <w:szCs w:val="22"/>
                <w:lang w:eastAsia="en-GB"/>
              </w:rPr>
            </w:pPr>
            <w:r w:rsidRPr="00456FEB">
              <w:rPr>
                <w:rFonts w:cs="Arial"/>
                <w:sz w:val="22"/>
                <w:szCs w:val="22"/>
                <w:lang w:eastAsia="en-GB"/>
              </w:rPr>
              <w:t>If you have identified any negative impacts, are there reasons why these are valid, legal and/or justifiable?</w:t>
            </w:r>
          </w:p>
        </w:tc>
        <w:tc>
          <w:tcPr>
            <w:tcW w:w="3229" w:type="pct"/>
          </w:tcPr>
          <w:p w14:paraId="256388BF" w14:textId="34F32163" w:rsidR="00456FEB" w:rsidRPr="00456FEB" w:rsidRDefault="00BB6B12" w:rsidP="00456FEB">
            <w:pPr>
              <w:spacing w:after="0"/>
              <w:jc w:val="left"/>
              <w:rPr>
                <w:rFonts w:cs="Arial"/>
                <w:b/>
                <w:sz w:val="22"/>
                <w:szCs w:val="22"/>
                <w:lang w:eastAsia="en-GB"/>
              </w:rPr>
            </w:pPr>
            <w:r>
              <w:rPr>
                <w:rFonts w:cs="Arial"/>
                <w:b/>
                <w:sz w:val="22"/>
                <w:szCs w:val="22"/>
                <w:lang w:eastAsia="en-GB"/>
              </w:rPr>
              <w:t>N/A</w:t>
            </w:r>
          </w:p>
        </w:tc>
      </w:tr>
    </w:tbl>
    <w:p w14:paraId="2AF51631" w14:textId="77777777" w:rsidR="00456FEB" w:rsidRDefault="00456FEB" w:rsidP="00456FEB">
      <w:pPr>
        <w:spacing w:after="0"/>
        <w:rPr>
          <w:b/>
          <w:szCs w:val="28"/>
        </w:rPr>
      </w:pPr>
      <w:r w:rsidRPr="002F0E87">
        <w:rPr>
          <w:b/>
          <w:szCs w:val="28"/>
        </w:rPr>
        <w:t xml:space="preserve">Please complete this document and send a copy to </w:t>
      </w:r>
      <w:r>
        <w:rPr>
          <w:b/>
          <w:szCs w:val="28"/>
        </w:rPr>
        <w:t xml:space="preserve">EPUT’s </w:t>
      </w:r>
      <w:r w:rsidRPr="002F0E87">
        <w:rPr>
          <w:b/>
          <w:szCs w:val="28"/>
        </w:rPr>
        <w:t xml:space="preserve">Compliance, Assurance &amp; Risk Assistant / Trust Policy Controller) at </w:t>
      </w:r>
      <w:hyperlink r:id="rId39" w:history="1">
        <w:r w:rsidRPr="0066623A">
          <w:rPr>
            <w:rStyle w:val="Hyperlink"/>
            <w:rFonts w:cs="Arial"/>
            <w:b/>
          </w:rPr>
          <w:t>epunft.risk@nhs.net</w:t>
        </w:r>
      </w:hyperlink>
      <w:r>
        <w:t xml:space="preserve"> </w:t>
      </w:r>
      <w:r w:rsidRPr="002F0E87">
        <w:rPr>
          <w:b/>
          <w:szCs w:val="28"/>
        </w:rPr>
        <w:t>as part of the Approval Process, if this proposal / policy etc. has no positive or negative impacts on protected characteristic groups, a Full Equality Impact Assessment will</w:t>
      </w:r>
      <w:r>
        <w:rPr>
          <w:b/>
          <w:szCs w:val="28"/>
        </w:rPr>
        <w:t xml:space="preserve"> not need to be completed</w:t>
      </w:r>
    </w:p>
    <w:tbl>
      <w:tblPr>
        <w:tblStyle w:val="TableGrid"/>
        <w:tblW w:w="5000" w:type="pct"/>
        <w:tblLook w:val="04A0" w:firstRow="1" w:lastRow="0" w:firstColumn="1" w:lastColumn="0" w:noHBand="0" w:noVBand="1"/>
      </w:tblPr>
      <w:tblGrid>
        <w:gridCol w:w="996"/>
        <w:gridCol w:w="10301"/>
        <w:gridCol w:w="644"/>
        <w:gridCol w:w="744"/>
        <w:gridCol w:w="537"/>
        <w:gridCol w:w="770"/>
      </w:tblGrid>
      <w:tr w:rsidR="00456FEB" w14:paraId="4D566CDE" w14:textId="77777777" w:rsidTr="00456FEB">
        <w:trPr>
          <w:trHeight w:val="408"/>
        </w:trPr>
        <w:tc>
          <w:tcPr>
            <w:tcW w:w="5000" w:type="pct"/>
            <w:gridSpan w:val="6"/>
            <w:shd w:val="clear" w:color="auto" w:fill="D9D9D9" w:themeFill="background1" w:themeFillShade="D9"/>
            <w:vAlign w:val="center"/>
          </w:tcPr>
          <w:p w14:paraId="15BEA1EB" w14:textId="77777777" w:rsidR="00456FEB" w:rsidRDefault="00456FEB" w:rsidP="00F16751">
            <w:pPr>
              <w:spacing w:after="0"/>
              <w:jc w:val="center"/>
              <w:rPr>
                <w:b/>
                <w:szCs w:val="24"/>
              </w:rPr>
            </w:pPr>
            <w:r>
              <w:rPr>
                <w:b/>
                <w:szCs w:val="24"/>
              </w:rPr>
              <w:t>To be completed by the Trust Policy Controller</w:t>
            </w:r>
          </w:p>
        </w:tc>
      </w:tr>
      <w:tr w:rsidR="00456FEB" w14:paraId="7218108B" w14:textId="77777777" w:rsidTr="00456FEB">
        <w:trPr>
          <w:trHeight w:val="408"/>
        </w:trPr>
        <w:tc>
          <w:tcPr>
            <w:tcW w:w="4037" w:type="pct"/>
            <w:gridSpan w:val="2"/>
            <w:vAlign w:val="center"/>
          </w:tcPr>
          <w:p w14:paraId="079B58D8" w14:textId="77777777" w:rsidR="00456FEB" w:rsidRPr="00DA54E4" w:rsidRDefault="00456FEB" w:rsidP="00F16751">
            <w:pPr>
              <w:spacing w:after="0"/>
              <w:jc w:val="center"/>
              <w:rPr>
                <w:b/>
                <w:szCs w:val="24"/>
              </w:rPr>
            </w:pPr>
            <w:r>
              <w:rPr>
                <w:b/>
                <w:szCs w:val="24"/>
              </w:rPr>
              <w:t xml:space="preserve">Is a </w:t>
            </w:r>
            <w:r w:rsidRPr="00DA54E4">
              <w:rPr>
                <w:b/>
                <w:szCs w:val="24"/>
              </w:rPr>
              <w:t>Full Equality Impact Assessment Required</w:t>
            </w:r>
            <w:r>
              <w:rPr>
                <w:b/>
                <w:szCs w:val="24"/>
              </w:rPr>
              <w:t xml:space="preserve"> for this Policy, Service or Function</w:t>
            </w:r>
            <w:r w:rsidRPr="00DA54E4">
              <w:rPr>
                <w:b/>
                <w:szCs w:val="24"/>
              </w:rPr>
              <w:t>?</w:t>
            </w:r>
          </w:p>
        </w:tc>
        <w:tc>
          <w:tcPr>
            <w:tcW w:w="230" w:type="pct"/>
            <w:vAlign w:val="center"/>
          </w:tcPr>
          <w:p w14:paraId="6DAC01ED" w14:textId="77777777" w:rsidR="00456FEB" w:rsidRDefault="00456FEB" w:rsidP="00F16751">
            <w:pPr>
              <w:spacing w:after="0"/>
              <w:jc w:val="center"/>
              <w:rPr>
                <w:b/>
                <w:szCs w:val="24"/>
              </w:rPr>
            </w:pPr>
            <w:r>
              <w:rPr>
                <w:b/>
                <w:szCs w:val="24"/>
              </w:rPr>
              <w:t>Yes</w:t>
            </w:r>
          </w:p>
        </w:tc>
        <w:tc>
          <w:tcPr>
            <w:tcW w:w="266" w:type="pct"/>
            <w:vAlign w:val="center"/>
          </w:tcPr>
          <w:p w14:paraId="7AD2C86C" w14:textId="5230DC4F" w:rsidR="00456FEB" w:rsidRDefault="00E80F2B" w:rsidP="00F16751">
            <w:pPr>
              <w:spacing w:after="0"/>
              <w:jc w:val="center"/>
              <w:rPr>
                <w:b/>
                <w:szCs w:val="24"/>
              </w:rPr>
            </w:pPr>
            <w:r>
              <w:rPr>
                <w:b/>
                <w:szCs w:val="24"/>
              </w:rPr>
              <w:sym w:font="Wingdings" w:char="F0FC"/>
            </w:r>
          </w:p>
        </w:tc>
        <w:tc>
          <w:tcPr>
            <w:tcW w:w="192" w:type="pct"/>
            <w:vAlign w:val="center"/>
          </w:tcPr>
          <w:p w14:paraId="035FC3A9" w14:textId="77777777" w:rsidR="00456FEB" w:rsidRDefault="00456FEB" w:rsidP="00F16751">
            <w:pPr>
              <w:spacing w:after="0"/>
              <w:jc w:val="center"/>
              <w:rPr>
                <w:b/>
                <w:szCs w:val="24"/>
              </w:rPr>
            </w:pPr>
            <w:r>
              <w:rPr>
                <w:b/>
                <w:szCs w:val="24"/>
              </w:rPr>
              <w:t>No</w:t>
            </w:r>
          </w:p>
        </w:tc>
        <w:tc>
          <w:tcPr>
            <w:tcW w:w="275" w:type="pct"/>
            <w:vAlign w:val="center"/>
          </w:tcPr>
          <w:p w14:paraId="0BE1D794" w14:textId="77777777" w:rsidR="00456FEB" w:rsidRDefault="00456FEB" w:rsidP="00F16751">
            <w:pPr>
              <w:spacing w:after="0"/>
              <w:jc w:val="center"/>
              <w:rPr>
                <w:b/>
                <w:szCs w:val="24"/>
              </w:rPr>
            </w:pPr>
          </w:p>
        </w:tc>
      </w:tr>
      <w:tr w:rsidR="00456FEB" w14:paraId="1A9B5FA2" w14:textId="77777777" w:rsidTr="00456FEB">
        <w:trPr>
          <w:trHeight w:val="402"/>
        </w:trPr>
        <w:tc>
          <w:tcPr>
            <w:tcW w:w="356" w:type="pct"/>
            <w:vAlign w:val="center"/>
          </w:tcPr>
          <w:p w14:paraId="203FA526" w14:textId="77777777" w:rsidR="00456FEB" w:rsidRDefault="00456FEB" w:rsidP="00F16751">
            <w:pPr>
              <w:spacing w:after="0"/>
              <w:jc w:val="center"/>
              <w:rPr>
                <w:b/>
                <w:szCs w:val="24"/>
              </w:rPr>
            </w:pPr>
            <w:r>
              <w:rPr>
                <w:b/>
                <w:szCs w:val="24"/>
              </w:rPr>
              <w:t>Name:</w:t>
            </w:r>
          </w:p>
        </w:tc>
        <w:tc>
          <w:tcPr>
            <w:tcW w:w="4644" w:type="pct"/>
            <w:gridSpan w:val="5"/>
          </w:tcPr>
          <w:p w14:paraId="44AF7800" w14:textId="54AEB650" w:rsidR="00456FEB" w:rsidRDefault="00483DE9" w:rsidP="00F16751">
            <w:pPr>
              <w:spacing w:after="0"/>
              <w:rPr>
                <w:b/>
                <w:szCs w:val="24"/>
              </w:rPr>
            </w:pPr>
            <w:r>
              <w:rPr>
                <w:b/>
                <w:szCs w:val="24"/>
              </w:rPr>
              <w:t>Claire Lawrence</w:t>
            </w:r>
          </w:p>
        </w:tc>
      </w:tr>
      <w:tr w:rsidR="00456FEB" w14:paraId="12EB4B88" w14:textId="77777777" w:rsidTr="00456FEB">
        <w:trPr>
          <w:trHeight w:val="429"/>
        </w:trPr>
        <w:tc>
          <w:tcPr>
            <w:tcW w:w="356" w:type="pct"/>
            <w:vAlign w:val="center"/>
          </w:tcPr>
          <w:p w14:paraId="55B09634" w14:textId="77777777" w:rsidR="00456FEB" w:rsidRDefault="00456FEB" w:rsidP="00F16751">
            <w:pPr>
              <w:spacing w:after="0"/>
              <w:jc w:val="center"/>
              <w:rPr>
                <w:b/>
                <w:szCs w:val="24"/>
              </w:rPr>
            </w:pPr>
            <w:r>
              <w:rPr>
                <w:b/>
                <w:szCs w:val="24"/>
              </w:rPr>
              <w:t>Date:</w:t>
            </w:r>
          </w:p>
        </w:tc>
        <w:tc>
          <w:tcPr>
            <w:tcW w:w="4644" w:type="pct"/>
            <w:gridSpan w:val="5"/>
          </w:tcPr>
          <w:p w14:paraId="727F2640" w14:textId="68131087" w:rsidR="00456FEB" w:rsidRDefault="00E80F2B" w:rsidP="00F16751">
            <w:pPr>
              <w:spacing w:after="0"/>
              <w:rPr>
                <w:b/>
                <w:szCs w:val="24"/>
              </w:rPr>
            </w:pPr>
            <w:r>
              <w:rPr>
                <w:b/>
                <w:szCs w:val="24"/>
              </w:rPr>
              <w:t>20</w:t>
            </w:r>
            <w:r w:rsidRPr="00152235">
              <w:rPr>
                <w:b/>
                <w:szCs w:val="24"/>
                <w:vertAlign w:val="superscript"/>
              </w:rPr>
              <w:t>th</w:t>
            </w:r>
            <w:r>
              <w:rPr>
                <w:b/>
                <w:szCs w:val="24"/>
              </w:rPr>
              <w:t xml:space="preserve"> September 2024</w:t>
            </w:r>
          </w:p>
        </w:tc>
      </w:tr>
    </w:tbl>
    <w:p w14:paraId="5DE3E487" w14:textId="77777777" w:rsidR="00456FEB" w:rsidRPr="00A05FE4" w:rsidRDefault="00456FEB" w:rsidP="00456FEB">
      <w:pPr>
        <w:spacing w:after="0"/>
        <w:jc w:val="left"/>
        <w:rPr>
          <w:rFonts w:cs="Arial"/>
          <w:b/>
          <w:sz w:val="22"/>
          <w:szCs w:val="22"/>
          <w:lang w:eastAsia="en-GB"/>
        </w:rPr>
      </w:pPr>
    </w:p>
    <w:sectPr w:rsidR="00456FEB" w:rsidRPr="00A05FE4" w:rsidSect="00E07DBF">
      <w:pgSz w:w="16838" w:h="11906" w:orient="landscape"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D1AEA" w14:textId="77777777" w:rsidR="005C107D" w:rsidRDefault="005C107D">
      <w:r>
        <w:separator/>
      </w:r>
    </w:p>
    <w:p w14:paraId="3D8E5820" w14:textId="77777777" w:rsidR="005C107D" w:rsidRDefault="005C107D"/>
  </w:endnote>
  <w:endnote w:type="continuationSeparator" w:id="0">
    <w:p w14:paraId="24BA9925" w14:textId="77777777" w:rsidR="005C107D" w:rsidRDefault="005C107D">
      <w:r>
        <w:continuationSeparator/>
      </w:r>
    </w:p>
    <w:p w14:paraId="2591D711" w14:textId="77777777" w:rsidR="005C107D" w:rsidRDefault="005C10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MPLAAD+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7732181"/>
      <w:docPartObj>
        <w:docPartGallery w:val="Page Numbers (Bottom of Page)"/>
        <w:docPartUnique/>
      </w:docPartObj>
    </w:sdtPr>
    <w:sdtEndPr/>
    <w:sdtContent>
      <w:sdt>
        <w:sdtPr>
          <w:id w:val="1728636285"/>
          <w:docPartObj>
            <w:docPartGallery w:val="Page Numbers (Top of Page)"/>
            <w:docPartUnique/>
          </w:docPartObj>
        </w:sdtPr>
        <w:sdtEndPr/>
        <w:sdtContent>
          <w:p w14:paraId="7AFAEC8D" w14:textId="47296683" w:rsidR="005C107D" w:rsidRDefault="005C107D">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992E6D">
              <w:rPr>
                <w:b/>
                <w:bCs/>
                <w:noProof/>
              </w:rPr>
              <w:t>6</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992E6D">
              <w:rPr>
                <w:b/>
                <w:bCs/>
                <w:noProof/>
              </w:rPr>
              <w:t>34</w:t>
            </w:r>
            <w:r>
              <w:rPr>
                <w:b/>
                <w:bCs/>
                <w:szCs w:val="24"/>
              </w:rPr>
              <w:fldChar w:fldCharType="end"/>
            </w:r>
          </w:p>
        </w:sdtContent>
      </w:sdt>
    </w:sdtContent>
  </w:sdt>
  <w:p w14:paraId="5AAB0951" w14:textId="71BA7DC1" w:rsidR="005C107D" w:rsidRDefault="005C107D">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2F6A6" w14:textId="77777777" w:rsidR="005C107D" w:rsidRPr="001B3957" w:rsidRDefault="005C107D" w:rsidP="00C6760C">
    <w:pPr>
      <w:rPr>
        <w:rFonts w:ascii="Impact" w:hAnsi="Impact"/>
        <w:b/>
        <w:bCs/>
        <w:color w:val="28A0BE"/>
        <w:sz w:val="40"/>
        <w:szCs w:val="40"/>
        <w:lang w:eastAsia="en-GB"/>
      </w:rPr>
    </w:pPr>
    <w:r w:rsidRPr="001B3957">
      <w:rPr>
        <w:rFonts w:ascii="Verdana" w:hAnsi="Verdana"/>
        <w:b/>
        <w:bCs/>
        <w:color w:val="005EB8"/>
        <w:sz w:val="40"/>
        <w:szCs w:val="40"/>
        <w:lang w:eastAsia="en-GB"/>
      </w:rPr>
      <w:t xml:space="preserve">What we do </w:t>
    </w:r>
    <w:r w:rsidRPr="001B3957">
      <w:rPr>
        <w:rFonts w:ascii="Verdana" w:hAnsi="Verdana"/>
        <w:b/>
        <w:bCs/>
        <w:color w:val="9F64FF"/>
        <w:sz w:val="40"/>
        <w:szCs w:val="40"/>
        <w:lang w:eastAsia="en-GB"/>
      </w:rPr>
      <w:t>together</w:t>
    </w:r>
    <w:r w:rsidRPr="001B3957">
      <w:rPr>
        <w:rFonts w:ascii="Verdana" w:hAnsi="Verdana"/>
        <w:b/>
        <w:bCs/>
        <w:color w:val="28A0BE"/>
        <w:sz w:val="40"/>
        <w:szCs w:val="40"/>
        <w:lang w:eastAsia="en-GB"/>
      </w:rPr>
      <w:t xml:space="preserve"> </w:t>
    </w:r>
    <w:r w:rsidRPr="001B3957">
      <w:rPr>
        <w:rFonts w:ascii="Verdana" w:hAnsi="Verdana"/>
        <w:b/>
        <w:bCs/>
        <w:color w:val="005EB8"/>
        <w:sz w:val="40"/>
        <w:szCs w:val="40"/>
        <w:lang w:eastAsia="en-GB"/>
      </w:rPr>
      <w:t>matters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9340E" w14:textId="0AE460B3" w:rsidR="005C107D" w:rsidRPr="00527615" w:rsidRDefault="005C107D">
    <w:pPr>
      <w:pStyle w:val="Footer"/>
      <w:jc w:val="center"/>
      <w:rPr>
        <w:sz w:val="20"/>
      </w:rPr>
    </w:pPr>
    <w:r w:rsidRPr="00527615">
      <w:rPr>
        <w:sz w:val="20"/>
      </w:rPr>
      <w:t xml:space="preserve">Page </w:t>
    </w:r>
    <w:r w:rsidRPr="00527615">
      <w:rPr>
        <w:b/>
        <w:bCs/>
        <w:sz w:val="20"/>
      </w:rPr>
      <w:fldChar w:fldCharType="begin"/>
    </w:r>
    <w:r w:rsidRPr="00527615">
      <w:rPr>
        <w:b/>
        <w:bCs/>
        <w:sz w:val="20"/>
      </w:rPr>
      <w:instrText xml:space="preserve"> PAGE </w:instrText>
    </w:r>
    <w:r w:rsidRPr="00527615">
      <w:rPr>
        <w:b/>
        <w:bCs/>
        <w:sz w:val="20"/>
      </w:rPr>
      <w:fldChar w:fldCharType="separate"/>
    </w:r>
    <w:r w:rsidR="00992E6D">
      <w:rPr>
        <w:b/>
        <w:bCs/>
        <w:noProof/>
        <w:sz w:val="20"/>
      </w:rPr>
      <w:t>32</w:t>
    </w:r>
    <w:r w:rsidRPr="00527615">
      <w:rPr>
        <w:b/>
        <w:bCs/>
        <w:sz w:val="20"/>
      </w:rPr>
      <w:fldChar w:fldCharType="end"/>
    </w:r>
    <w:r w:rsidRPr="00527615">
      <w:rPr>
        <w:sz w:val="20"/>
      </w:rPr>
      <w:t xml:space="preserve"> of </w:t>
    </w:r>
    <w:r w:rsidRPr="00527615">
      <w:rPr>
        <w:b/>
        <w:bCs/>
        <w:sz w:val="20"/>
      </w:rPr>
      <w:fldChar w:fldCharType="begin"/>
    </w:r>
    <w:r w:rsidRPr="00527615">
      <w:rPr>
        <w:b/>
        <w:bCs/>
        <w:sz w:val="20"/>
      </w:rPr>
      <w:instrText xml:space="preserve"> NUMPAGES  </w:instrText>
    </w:r>
    <w:r w:rsidRPr="00527615">
      <w:rPr>
        <w:b/>
        <w:bCs/>
        <w:sz w:val="20"/>
      </w:rPr>
      <w:fldChar w:fldCharType="separate"/>
    </w:r>
    <w:r w:rsidR="00992E6D">
      <w:rPr>
        <w:b/>
        <w:bCs/>
        <w:noProof/>
        <w:sz w:val="20"/>
      </w:rPr>
      <w:t>34</w:t>
    </w:r>
    <w:r w:rsidRPr="00527615">
      <w:rPr>
        <w:b/>
        <w:bCs/>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74BA1" w14:textId="77777777" w:rsidR="005C107D" w:rsidRPr="001B3957" w:rsidRDefault="005C107D" w:rsidP="000228B7">
    <w:pPr>
      <w:rPr>
        <w:rFonts w:ascii="Impact" w:hAnsi="Impact"/>
        <w:b/>
        <w:bCs/>
        <w:color w:val="28A0BE"/>
        <w:sz w:val="40"/>
        <w:szCs w:val="40"/>
        <w:lang w:eastAsia="en-GB"/>
      </w:rPr>
    </w:pPr>
    <w:r w:rsidRPr="001B3957">
      <w:rPr>
        <w:rFonts w:ascii="Verdana" w:hAnsi="Verdana"/>
        <w:b/>
        <w:bCs/>
        <w:color w:val="005EB8"/>
        <w:sz w:val="40"/>
        <w:szCs w:val="40"/>
        <w:lang w:eastAsia="en-GB"/>
      </w:rPr>
      <w:t xml:space="preserve">What we do </w:t>
    </w:r>
    <w:r w:rsidRPr="001B3957">
      <w:rPr>
        <w:rFonts w:ascii="Verdana" w:hAnsi="Verdana"/>
        <w:b/>
        <w:bCs/>
        <w:color w:val="9F64FF"/>
        <w:sz w:val="40"/>
        <w:szCs w:val="40"/>
        <w:lang w:eastAsia="en-GB"/>
      </w:rPr>
      <w:t>together</w:t>
    </w:r>
    <w:r w:rsidRPr="001B3957">
      <w:rPr>
        <w:rFonts w:ascii="Verdana" w:hAnsi="Verdana"/>
        <w:b/>
        <w:bCs/>
        <w:color w:val="28A0BE"/>
        <w:sz w:val="40"/>
        <w:szCs w:val="40"/>
        <w:lang w:eastAsia="en-GB"/>
      </w:rPr>
      <w:t xml:space="preserve"> </w:t>
    </w:r>
    <w:r w:rsidRPr="001B3957">
      <w:rPr>
        <w:rFonts w:ascii="Verdana" w:hAnsi="Verdana"/>
        <w:b/>
        <w:bCs/>
        <w:color w:val="005EB8"/>
        <w:sz w:val="40"/>
        <w:szCs w:val="40"/>
        <w:lang w:eastAsia="en-GB"/>
      </w:rPr>
      <w:t>matters</w:t>
    </w:r>
  </w:p>
  <w:p w14:paraId="3A8006BA" w14:textId="5117FA56" w:rsidR="005C107D" w:rsidRDefault="005C107D" w:rsidP="00157BD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1E913" w14:textId="77777777" w:rsidR="005C107D" w:rsidRDefault="005C107D">
      <w:r>
        <w:separator/>
      </w:r>
    </w:p>
    <w:p w14:paraId="5B5756FE" w14:textId="77777777" w:rsidR="005C107D" w:rsidRDefault="005C107D"/>
  </w:footnote>
  <w:footnote w:type="continuationSeparator" w:id="0">
    <w:p w14:paraId="67319425" w14:textId="77777777" w:rsidR="005C107D" w:rsidRDefault="005C107D">
      <w:r>
        <w:continuationSeparator/>
      </w:r>
    </w:p>
    <w:p w14:paraId="740D4048" w14:textId="77777777" w:rsidR="005C107D" w:rsidRDefault="005C107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5FF3B" w14:textId="5E15A188" w:rsidR="005C107D" w:rsidRDefault="005C107D" w:rsidP="00C6760C">
    <w:pPr>
      <w:pStyle w:val="Header"/>
      <w:spacing w:after="0"/>
      <w:jc w:val="right"/>
      <w:rPr>
        <w:rFonts w:cs="Arial"/>
        <w:sz w:val="20"/>
      </w:rPr>
    </w:pPr>
    <w:r>
      <w:rPr>
        <w:rFonts w:cs="Arial"/>
        <w:sz w:val="20"/>
      </w:rPr>
      <w:t>Complaints Policy / CP2</w:t>
    </w:r>
    <w:r w:rsidRPr="009220E7">
      <w:rPr>
        <w:rFonts w:cs="Arial"/>
        <w:sz w:val="20"/>
      </w:rPr>
      <w:t xml:space="preserve"> </w:t>
    </w:r>
    <w:r>
      <w:rPr>
        <w:rFonts w:cs="Arial"/>
        <w:sz w:val="20"/>
      </w:rPr>
      <w:t>/ v 3.1</w:t>
    </w:r>
  </w:p>
  <w:p w14:paraId="122D334F" w14:textId="77777777" w:rsidR="005C107D" w:rsidRDefault="005C107D" w:rsidP="00C6760C">
    <w:pPr>
      <w:pStyle w:val="Header"/>
      <w:spacing w:after="0"/>
      <w:jc w:val="right"/>
      <w:rPr>
        <w:rFonts w:cs="Arial"/>
        <w:sz w:val="20"/>
      </w:rPr>
    </w:pPr>
  </w:p>
  <w:p w14:paraId="6B160C01" w14:textId="77777777" w:rsidR="005C107D" w:rsidRPr="005400DD" w:rsidRDefault="005C107D" w:rsidP="00C6760C">
    <w:pPr>
      <w:pBdr>
        <w:top w:val="single" w:sz="18" w:space="1" w:color="9164E1"/>
        <w:left w:val="single" w:sz="18" w:space="4" w:color="9164E1"/>
        <w:bottom w:val="single" w:sz="18" w:space="1" w:color="9164E1"/>
        <w:right w:val="single" w:sz="18" w:space="4" w:color="9164E1"/>
      </w:pBdr>
      <w:jc w:val="center"/>
      <w:rPr>
        <w:b/>
        <w:szCs w:val="22"/>
      </w:rPr>
    </w:pPr>
    <w:r w:rsidRPr="00CB57FF">
      <w:rPr>
        <w:b/>
        <w:szCs w:val="22"/>
      </w:rPr>
      <w:t>ESSEX PARTNERSHIP UNIVERSITY NHS FOUNDATION TRUST</w:t>
    </w:r>
  </w:p>
  <w:p w14:paraId="6BAFE1A6" w14:textId="59F197B6" w:rsidR="005C107D" w:rsidRDefault="005C107D" w:rsidP="00E96930">
    <w:pPr>
      <w:pStyle w:val="BodyText"/>
      <w:numPr>
        <w:ilvl w:val="0"/>
        <w:numId w:val="0"/>
      </w:numPr>
      <w:spacing w:line="14" w:lineRule="auto"/>
      <w:ind w:left="851"/>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AB4CB" w14:textId="6A482F09" w:rsidR="005C107D" w:rsidRDefault="005C107D" w:rsidP="00C6760C">
    <w:pPr>
      <w:pStyle w:val="Header"/>
      <w:jc w:val="right"/>
    </w:pPr>
    <w:r>
      <w:rPr>
        <w:noProof/>
        <w:lang w:eastAsia="en-GB"/>
      </w:rPr>
      <w:drawing>
        <wp:inline distT="0" distB="0" distL="0" distR="0" wp14:anchorId="091FF566" wp14:editId="7E64561A">
          <wp:extent cx="2304415" cy="786765"/>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4415" cy="78676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ACECB" w14:textId="113A8A76" w:rsidR="005C107D" w:rsidRDefault="005C107D" w:rsidP="0007177E">
    <w:pPr>
      <w:pStyle w:val="Header"/>
      <w:spacing w:after="0"/>
      <w:jc w:val="right"/>
      <w:rPr>
        <w:rFonts w:cs="Arial"/>
        <w:sz w:val="20"/>
      </w:rPr>
    </w:pPr>
    <w:r>
      <w:rPr>
        <w:rFonts w:cs="Arial"/>
        <w:sz w:val="20"/>
      </w:rPr>
      <w:t>Complaints Policy/ CP2 / v 3.1</w:t>
    </w:r>
  </w:p>
  <w:p w14:paraId="2AADC809" w14:textId="77777777" w:rsidR="005C107D" w:rsidRDefault="005C107D" w:rsidP="0007177E">
    <w:pPr>
      <w:pStyle w:val="Header"/>
      <w:spacing w:after="0"/>
      <w:jc w:val="right"/>
      <w:rPr>
        <w:rFonts w:cs="Arial"/>
        <w:sz w:val="20"/>
      </w:rPr>
    </w:pPr>
  </w:p>
  <w:p w14:paraId="5ADBE207" w14:textId="04EE66F5" w:rsidR="005C107D" w:rsidRPr="005400DD" w:rsidRDefault="005C107D" w:rsidP="000F44D5">
    <w:pPr>
      <w:pBdr>
        <w:top w:val="single" w:sz="18" w:space="1" w:color="9164E1"/>
        <w:left w:val="single" w:sz="18" w:space="4" w:color="9164E1"/>
        <w:bottom w:val="single" w:sz="18" w:space="1" w:color="9164E1"/>
        <w:right w:val="single" w:sz="18" w:space="4" w:color="9164E1"/>
      </w:pBdr>
      <w:jc w:val="center"/>
      <w:rPr>
        <w:b/>
        <w:szCs w:val="22"/>
      </w:rPr>
    </w:pPr>
    <w:r w:rsidRPr="00CB57FF">
      <w:rPr>
        <w:b/>
        <w:szCs w:val="22"/>
      </w:rPr>
      <w:t>ESSEX PARTNERSHIP UNIVERSITY NHS FOUNDATION TRUST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E30AE" w14:textId="06D88AA4" w:rsidR="005C107D" w:rsidRPr="007D53BF" w:rsidRDefault="005C107D" w:rsidP="00157BD4">
    <w:pPr>
      <w:pStyle w:val="Header"/>
      <w:jc w:val="right"/>
      <w:rPr>
        <w:sz w:val="32"/>
      </w:rPr>
    </w:pPr>
    <w:r w:rsidRPr="007D53BF">
      <w:rPr>
        <w:b/>
        <w:noProof/>
        <w:color w:val="0000FF"/>
        <w:sz w:val="32"/>
        <w:lang w:eastAsia="en-GB"/>
      </w:rPr>
      <w:drawing>
        <wp:inline distT="0" distB="0" distL="0" distR="0" wp14:anchorId="44EF38E3" wp14:editId="5497C52F">
          <wp:extent cx="2305878" cy="785495"/>
          <wp:effectExtent l="0" t="0" r="0" b="0"/>
          <wp:docPr id="2" name="Picture 2" descr="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us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7777" cy="80317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0161A"/>
    <w:multiLevelType w:val="multilevel"/>
    <w:tmpl w:val="3B685340"/>
    <w:lvl w:ilvl="0">
      <w:start w:val="4"/>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9401583"/>
    <w:multiLevelType w:val="hybridMultilevel"/>
    <w:tmpl w:val="7BAAAE3E"/>
    <w:lvl w:ilvl="0" w:tplc="75BC30CC">
      <w:start w:val="3"/>
      <w:numFmt w:val="decimal"/>
      <w:lvlText w:val="%1."/>
      <w:lvlJc w:val="left"/>
      <w:pPr>
        <w:ind w:left="5606" w:hanging="360"/>
      </w:pPr>
      <w:rPr>
        <w:rFonts w:hint="default"/>
      </w:rPr>
    </w:lvl>
    <w:lvl w:ilvl="1" w:tplc="08090019" w:tentative="1">
      <w:start w:val="1"/>
      <w:numFmt w:val="lowerLetter"/>
      <w:lvlText w:val="%2."/>
      <w:lvlJc w:val="left"/>
      <w:pPr>
        <w:ind w:left="6326" w:hanging="360"/>
      </w:pPr>
    </w:lvl>
    <w:lvl w:ilvl="2" w:tplc="0809001B" w:tentative="1">
      <w:start w:val="1"/>
      <w:numFmt w:val="lowerRoman"/>
      <w:lvlText w:val="%3."/>
      <w:lvlJc w:val="right"/>
      <w:pPr>
        <w:ind w:left="7046" w:hanging="180"/>
      </w:pPr>
    </w:lvl>
    <w:lvl w:ilvl="3" w:tplc="0809000F" w:tentative="1">
      <w:start w:val="1"/>
      <w:numFmt w:val="decimal"/>
      <w:lvlText w:val="%4."/>
      <w:lvlJc w:val="left"/>
      <w:pPr>
        <w:ind w:left="7766" w:hanging="360"/>
      </w:pPr>
    </w:lvl>
    <w:lvl w:ilvl="4" w:tplc="08090019" w:tentative="1">
      <w:start w:val="1"/>
      <w:numFmt w:val="lowerLetter"/>
      <w:lvlText w:val="%5."/>
      <w:lvlJc w:val="left"/>
      <w:pPr>
        <w:ind w:left="8486" w:hanging="360"/>
      </w:pPr>
    </w:lvl>
    <w:lvl w:ilvl="5" w:tplc="0809001B" w:tentative="1">
      <w:start w:val="1"/>
      <w:numFmt w:val="lowerRoman"/>
      <w:lvlText w:val="%6."/>
      <w:lvlJc w:val="right"/>
      <w:pPr>
        <w:ind w:left="9206" w:hanging="180"/>
      </w:pPr>
    </w:lvl>
    <w:lvl w:ilvl="6" w:tplc="0809000F" w:tentative="1">
      <w:start w:val="1"/>
      <w:numFmt w:val="decimal"/>
      <w:lvlText w:val="%7."/>
      <w:lvlJc w:val="left"/>
      <w:pPr>
        <w:ind w:left="9926" w:hanging="360"/>
      </w:pPr>
    </w:lvl>
    <w:lvl w:ilvl="7" w:tplc="08090019" w:tentative="1">
      <w:start w:val="1"/>
      <w:numFmt w:val="lowerLetter"/>
      <w:lvlText w:val="%8."/>
      <w:lvlJc w:val="left"/>
      <w:pPr>
        <w:ind w:left="10646" w:hanging="360"/>
      </w:pPr>
    </w:lvl>
    <w:lvl w:ilvl="8" w:tplc="0809001B" w:tentative="1">
      <w:start w:val="1"/>
      <w:numFmt w:val="lowerRoman"/>
      <w:lvlText w:val="%9."/>
      <w:lvlJc w:val="right"/>
      <w:pPr>
        <w:ind w:left="11366" w:hanging="180"/>
      </w:pPr>
    </w:lvl>
  </w:abstractNum>
  <w:abstractNum w:abstractNumId="2" w15:restartNumberingAfterBreak="0">
    <w:nsid w:val="106C3EF7"/>
    <w:multiLevelType w:val="multilevel"/>
    <w:tmpl w:val="9E6E59DC"/>
    <w:lvl w:ilvl="0">
      <w:start w:val="1"/>
      <w:numFmt w:val="decimal"/>
      <w:lvlText w:val="%1"/>
      <w:lvlJc w:val="left"/>
      <w:pPr>
        <w:ind w:left="720" w:hanging="72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bullet"/>
      <w:lvlText w:val=""/>
      <w:lvlJc w:val="left"/>
      <w:pPr>
        <w:ind w:left="1440" w:hanging="1440"/>
      </w:pPr>
      <w:rPr>
        <w:rFonts w:ascii="Wingdings" w:hAnsi="Wingdings" w:hint="default"/>
      </w:rPr>
    </w:lvl>
    <w:lvl w:ilvl="6">
      <w:start w:val="1"/>
      <w:numFmt w:val="bullet"/>
      <w:lvlText w:val=""/>
      <w:lvlJc w:val="left"/>
      <w:pPr>
        <w:ind w:left="1440" w:hanging="1440"/>
      </w:pPr>
      <w:rPr>
        <w:rFonts w:ascii="Wingdings" w:hAnsi="Wingding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1E10F6"/>
    <w:multiLevelType w:val="multilevel"/>
    <w:tmpl w:val="989654C4"/>
    <w:lvl w:ilvl="0">
      <w:start w:val="3"/>
      <w:numFmt w:val="decimal"/>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1A141FC2"/>
    <w:multiLevelType w:val="multilevel"/>
    <w:tmpl w:val="E88C0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3"/>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F587F"/>
    <w:multiLevelType w:val="hybridMultilevel"/>
    <w:tmpl w:val="5BC061C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322033"/>
    <w:multiLevelType w:val="multilevel"/>
    <w:tmpl w:val="EC72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B72E27"/>
    <w:multiLevelType w:val="multilevel"/>
    <w:tmpl w:val="88EA125E"/>
    <w:lvl w:ilvl="0">
      <w:start w:val="4"/>
      <w:numFmt w:val="decimal"/>
      <w:lvlText w:val="%1"/>
      <w:lvlJc w:val="left"/>
      <w:pPr>
        <w:ind w:left="940" w:hanging="720"/>
      </w:pPr>
      <w:rPr>
        <w:rFonts w:hint="default"/>
        <w:lang w:val="en-GB" w:eastAsia="en-GB" w:bidi="en-GB"/>
      </w:rPr>
    </w:lvl>
    <w:lvl w:ilvl="1">
      <w:start w:val="5"/>
      <w:numFmt w:val="decimal"/>
      <w:lvlText w:val="%1.%2"/>
      <w:lvlJc w:val="left"/>
      <w:pPr>
        <w:ind w:left="940" w:hanging="720"/>
      </w:pPr>
      <w:rPr>
        <w:rFonts w:ascii="Arial" w:eastAsia="Arial" w:hAnsi="Arial" w:cs="Arial" w:hint="default"/>
        <w:spacing w:val="-17"/>
        <w:w w:val="99"/>
        <w:sz w:val="24"/>
        <w:szCs w:val="24"/>
        <w:lang w:val="en-GB" w:eastAsia="en-GB" w:bidi="en-GB"/>
      </w:rPr>
    </w:lvl>
    <w:lvl w:ilvl="2">
      <w:numFmt w:val="bullet"/>
      <w:lvlText w:val="•"/>
      <w:lvlJc w:val="left"/>
      <w:pPr>
        <w:ind w:left="2645" w:hanging="720"/>
      </w:pPr>
      <w:rPr>
        <w:rFonts w:hint="default"/>
        <w:lang w:val="en-GB" w:eastAsia="en-GB" w:bidi="en-GB"/>
      </w:rPr>
    </w:lvl>
    <w:lvl w:ilvl="3">
      <w:numFmt w:val="bullet"/>
      <w:lvlText w:val="•"/>
      <w:lvlJc w:val="left"/>
      <w:pPr>
        <w:ind w:left="3497" w:hanging="720"/>
      </w:pPr>
      <w:rPr>
        <w:rFonts w:hint="default"/>
        <w:lang w:val="en-GB" w:eastAsia="en-GB" w:bidi="en-GB"/>
      </w:rPr>
    </w:lvl>
    <w:lvl w:ilvl="4">
      <w:numFmt w:val="bullet"/>
      <w:lvlText w:val="•"/>
      <w:lvlJc w:val="left"/>
      <w:pPr>
        <w:ind w:left="4350" w:hanging="720"/>
      </w:pPr>
      <w:rPr>
        <w:rFonts w:hint="default"/>
        <w:lang w:val="en-GB" w:eastAsia="en-GB" w:bidi="en-GB"/>
      </w:rPr>
    </w:lvl>
    <w:lvl w:ilvl="5">
      <w:numFmt w:val="bullet"/>
      <w:lvlText w:val="•"/>
      <w:lvlJc w:val="left"/>
      <w:pPr>
        <w:ind w:left="5203" w:hanging="720"/>
      </w:pPr>
      <w:rPr>
        <w:rFonts w:hint="default"/>
        <w:lang w:val="en-GB" w:eastAsia="en-GB" w:bidi="en-GB"/>
      </w:rPr>
    </w:lvl>
    <w:lvl w:ilvl="6">
      <w:numFmt w:val="bullet"/>
      <w:lvlText w:val="•"/>
      <w:lvlJc w:val="left"/>
      <w:pPr>
        <w:ind w:left="6055" w:hanging="720"/>
      </w:pPr>
      <w:rPr>
        <w:rFonts w:hint="default"/>
        <w:lang w:val="en-GB" w:eastAsia="en-GB" w:bidi="en-GB"/>
      </w:rPr>
    </w:lvl>
    <w:lvl w:ilvl="7">
      <w:numFmt w:val="bullet"/>
      <w:lvlText w:val="•"/>
      <w:lvlJc w:val="left"/>
      <w:pPr>
        <w:ind w:left="6908" w:hanging="720"/>
      </w:pPr>
      <w:rPr>
        <w:rFonts w:hint="default"/>
        <w:lang w:val="en-GB" w:eastAsia="en-GB" w:bidi="en-GB"/>
      </w:rPr>
    </w:lvl>
    <w:lvl w:ilvl="8">
      <w:numFmt w:val="bullet"/>
      <w:lvlText w:val="•"/>
      <w:lvlJc w:val="left"/>
      <w:pPr>
        <w:ind w:left="7761" w:hanging="720"/>
      </w:pPr>
      <w:rPr>
        <w:rFonts w:hint="default"/>
        <w:lang w:val="en-GB" w:eastAsia="en-GB" w:bidi="en-GB"/>
      </w:rPr>
    </w:lvl>
  </w:abstractNum>
  <w:abstractNum w:abstractNumId="8" w15:restartNumberingAfterBreak="0">
    <w:nsid w:val="2A0C3DE7"/>
    <w:multiLevelType w:val="hybridMultilevel"/>
    <w:tmpl w:val="3294CB4E"/>
    <w:lvl w:ilvl="0" w:tplc="0B702EC2">
      <w:start w:val="1"/>
      <w:numFmt w:val="bullet"/>
      <w:pStyle w:val="NormalLef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E8C7750"/>
    <w:multiLevelType w:val="hybridMultilevel"/>
    <w:tmpl w:val="F808E99C"/>
    <w:lvl w:ilvl="0" w:tplc="5ACA846E">
      <w:numFmt w:val="bullet"/>
      <w:lvlText w:val="•"/>
      <w:lvlJc w:val="left"/>
      <w:pPr>
        <w:ind w:left="720" w:hanging="72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FA80AA8"/>
    <w:multiLevelType w:val="multilevel"/>
    <w:tmpl w:val="24C28EA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C3001A"/>
    <w:multiLevelType w:val="multilevel"/>
    <w:tmpl w:val="15F4B90C"/>
    <w:lvl w:ilvl="0">
      <w:start w:val="1"/>
      <w:numFmt w:val="decimal"/>
      <w:lvlText w:val="%1"/>
      <w:lvlJc w:val="left"/>
      <w:pPr>
        <w:ind w:left="720" w:hanging="720"/>
      </w:pPr>
      <w:rPr>
        <w:rFonts w:hint="default"/>
      </w:rPr>
    </w:lvl>
    <w:lvl w:ilvl="1">
      <w:start w:val="1"/>
      <w:numFmt w:val="lowerRoman"/>
      <w:lvlText w:val="%2."/>
      <w:lvlJc w:val="righ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6A7D6A"/>
    <w:multiLevelType w:val="multilevel"/>
    <w:tmpl w:val="2B8A9ADE"/>
    <w:lvl w:ilvl="0">
      <w:start w:val="1"/>
      <w:numFmt w:val="decimal"/>
      <w:lvlText w:val="%1"/>
      <w:lvlJc w:val="left"/>
      <w:pPr>
        <w:tabs>
          <w:tab w:val="num" w:pos="432"/>
        </w:tabs>
        <w:ind w:left="432" w:hanging="432"/>
      </w:pPr>
      <w:rPr>
        <w:rFonts w:ascii="Arial Bold" w:hAnsi="Arial Bold" w:hint="default"/>
        <w:b/>
        <w:i w:val="0"/>
        <w:sz w:val="28"/>
        <w:szCs w:val="28"/>
      </w:rPr>
    </w:lvl>
    <w:lvl w:ilvl="1">
      <w:start w:val="1"/>
      <w:numFmt w:val="bullet"/>
      <w:pStyle w:val="BodyText"/>
      <w:lvlText w:val=""/>
      <w:lvlJc w:val="left"/>
      <w:pPr>
        <w:tabs>
          <w:tab w:val="num" w:pos="1116"/>
        </w:tabs>
        <w:ind w:left="1116" w:hanging="576"/>
      </w:pPr>
      <w:rPr>
        <w:rFonts w:ascii="Symbol" w:hAnsi="Symbol" w:hint="default"/>
        <w:b w:val="0"/>
        <w:i w:val="0"/>
        <w:sz w:val="24"/>
        <w:szCs w:val="24"/>
      </w:rPr>
    </w:lvl>
    <w:lvl w:ilvl="2">
      <w:start w:val="1"/>
      <w:numFmt w:val="decimal"/>
      <w:lvlText w:val="%1.%2.%3"/>
      <w:lvlJc w:val="left"/>
      <w:pPr>
        <w:tabs>
          <w:tab w:val="num" w:pos="5940"/>
        </w:tabs>
        <w:ind w:left="5940" w:hanging="720"/>
      </w:pPr>
      <w:rPr>
        <w:b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ascii="Arial" w:hAnsi="Arial" w:hint="default"/>
        <w:b w:val="0"/>
        <w:i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9873C50"/>
    <w:multiLevelType w:val="multilevel"/>
    <w:tmpl w:val="49640440"/>
    <w:lvl w:ilvl="0">
      <w:start w:val="1"/>
      <w:numFmt w:val="decimal"/>
      <w:pStyle w:val="Heading1"/>
      <w:lvlText w:val="%1"/>
      <w:lvlJc w:val="left"/>
      <w:pPr>
        <w:tabs>
          <w:tab w:val="num" w:pos="1567"/>
        </w:tabs>
        <w:ind w:left="1567" w:hanging="432"/>
      </w:pPr>
      <w:rPr>
        <w:rFonts w:ascii="Arial Bold" w:hAnsi="Arial Bold" w:hint="default"/>
        <w:b/>
        <w:i w:val="0"/>
        <w:sz w:val="28"/>
        <w:szCs w:val="28"/>
      </w:rPr>
    </w:lvl>
    <w:lvl w:ilvl="1">
      <w:start w:val="1"/>
      <w:numFmt w:val="decimal"/>
      <w:pStyle w:val="Heading2"/>
      <w:lvlText w:val="%1.%2"/>
      <w:lvlJc w:val="left"/>
      <w:pPr>
        <w:tabs>
          <w:tab w:val="num" w:pos="1286"/>
        </w:tabs>
        <w:ind w:left="1286" w:hanging="576"/>
      </w:pPr>
      <w:rPr>
        <w:rFonts w:ascii="Arial" w:hAnsi="Arial" w:hint="default"/>
        <w:b w:val="0"/>
        <w:i w:val="0"/>
        <w:sz w:val="24"/>
        <w:szCs w:val="24"/>
      </w:rPr>
    </w:lvl>
    <w:lvl w:ilvl="2">
      <w:start w:val="1"/>
      <w:numFmt w:val="decimal"/>
      <w:pStyle w:val="Heading3"/>
      <w:lvlText w:val="%1.%2.%3"/>
      <w:lvlJc w:val="left"/>
      <w:pPr>
        <w:tabs>
          <w:tab w:val="num" w:pos="5940"/>
        </w:tabs>
        <w:ind w:left="5940" w:hanging="720"/>
      </w:pPr>
      <w:rPr>
        <w:b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864" w:hanging="864"/>
      </w:pPr>
      <w:rPr>
        <w:rFonts w:ascii="Arial" w:hAnsi="Arial" w:hint="default"/>
        <w:b w:val="0"/>
        <w:i w:val="0"/>
        <w:sz w:val="24"/>
        <w:szCs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C076CB2"/>
    <w:multiLevelType w:val="hybridMultilevel"/>
    <w:tmpl w:val="825EE9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E25516"/>
    <w:multiLevelType w:val="multilevel"/>
    <w:tmpl w:val="F95275A6"/>
    <w:lvl w:ilvl="0">
      <w:start w:val="1"/>
      <w:numFmt w:val="decimal"/>
      <w:lvlText w:val="%1"/>
      <w:lvlJc w:val="left"/>
      <w:pPr>
        <w:ind w:left="928" w:hanging="708"/>
      </w:pPr>
      <w:rPr>
        <w:rFonts w:ascii="Arial" w:eastAsia="Arial" w:hAnsi="Arial" w:cs="Arial" w:hint="default"/>
        <w:b/>
        <w:bCs/>
        <w:w w:val="100"/>
        <w:sz w:val="28"/>
        <w:szCs w:val="28"/>
        <w:lang w:val="en-GB" w:eastAsia="en-GB" w:bidi="en-GB"/>
      </w:rPr>
    </w:lvl>
    <w:lvl w:ilvl="1">
      <w:start w:val="1"/>
      <w:numFmt w:val="decimal"/>
      <w:lvlText w:val="%1.%2"/>
      <w:lvlJc w:val="left"/>
      <w:pPr>
        <w:ind w:left="940" w:hanging="720"/>
      </w:pPr>
      <w:rPr>
        <w:rFonts w:ascii="Arial" w:eastAsia="Arial" w:hAnsi="Arial" w:cs="Arial" w:hint="default"/>
        <w:spacing w:val="-15"/>
        <w:w w:val="99"/>
        <w:sz w:val="24"/>
        <w:szCs w:val="24"/>
        <w:lang w:val="en-GB" w:eastAsia="en-GB" w:bidi="en-GB"/>
      </w:rPr>
    </w:lvl>
    <w:lvl w:ilvl="2">
      <w:numFmt w:val="bullet"/>
      <w:lvlText w:val=""/>
      <w:lvlJc w:val="left"/>
      <w:pPr>
        <w:ind w:left="1353" w:hanging="281"/>
      </w:pPr>
      <w:rPr>
        <w:rFonts w:ascii="Symbol" w:eastAsia="Symbol" w:hAnsi="Symbol" w:cs="Symbol" w:hint="default"/>
        <w:w w:val="100"/>
        <w:sz w:val="24"/>
        <w:szCs w:val="24"/>
        <w:lang w:val="en-GB" w:eastAsia="en-GB" w:bidi="en-GB"/>
      </w:rPr>
    </w:lvl>
    <w:lvl w:ilvl="3">
      <w:numFmt w:val="bullet"/>
      <w:lvlText w:val="•"/>
      <w:lvlJc w:val="left"/>
      <w:pPr>
        <w:ind w:left="2373" w:hanging="281"/>
      </w:pPr>
      <w:rPr>
        <w:rFonts w:hint="default"/>
        <w:lang w:val="en-GB" w:eastAsia="en-GB" w:bidi="en-GB"/>
      </w:rPr>
    </w:lvl>
    <w:lvl w:ilvl="4">
      <w:numFmt w:val="bullet"/>
      <w:lvlText w:val="•"/>
      <w:lvlJc w:val="left"/>
      <w:pPr>
        <w:ind w:left="3386" w:hanging="281"/>
      </w:pPr>
      <w:rPr>
        <w:rFonts w:hint="default"/>
        <w:lang w:val="en-GB" w:eastAsia="en-GB" w:bidi="en-GB"/>
      </w:rPr>
    </w:lvl>
    <w:lvl w:ilvl="5">
      <w:numFmt w:val="bullet"/>
      <w:lvlText w:val="•"/>
      <w:lvlJc w:val="left"/>
      <w:pPr>
        <w:ind w:left="4399" w:hanging="281"/>
      </w:pPr>
      <w:rPr>
        <w:rFonts w:hint="default"/>
        <w:lang w:val="en-GB" w:eastAsia="en-GB" w:bidi="en-GB"/>
      </w:rPr>
    </w:lvl>
    <w:lvl w:ilvl="6">
      <w:numFmt w:val="bullet"/>
      <w:lvlText w:val="•"/>
      <w:lvlJc w:val="left"/>
      <w:pPr>
        <w:ind w:left="5413" w:hanging="281"/>
      </w:pPr>
      <w:rPr>
        <w:rFonts w:hint="default"/>
        <w:lang w:val="en-GB" w:eastAsia="en-GB" w:bidi="en-GB"/>
      </w:rPr>
    </w:lvl>
    <w:lvl w:ilvl="7">
      <w:numFmt w:val="bullet"/>
      <w:lvlText w:val="•"/>
      <w:lvlJc w:val="left"/>
      <w:pPr>
        <w:ind w:left="6426" w:hanging="281"/>
      </w:pPr>
      <w:rPr>
        <w:rFonts w:hint="default"/>
        <w:lang w:val="en-GB" w:eastAsia="en-GB" w:bidi="en-GB"/>
      </w:rPr>
    </w:lvl>
    <w:lvl w:ilvl="8">
      <w:numFmt w:val="bullet"/>
      <w:lvlText w:val="•"/>
      <w:lvlJc w:val="left"/>
      <w:pPr>
        <w:ind w:left="7439" w:hanging="281"/>
      </w:pPr>
      <w:rPr>
        <w:rFonts w:hint="default"/>
        <w:lang w:val="en-GB" w:eastAsia="en-GB" w:bidi="en-GB"/>
      </w:rPr>
    </w:lvl>
  </w:abstractNum>
  <w:abstractNum w:abstractNumId="16" w15:restartNumberingAfterBreak="0">
    <w:nsid w:val="568A3FEA"/>
    <w:multiLevelType w:val="multilevel"/>
    <w:tmpl w:val="613A8B98"/>
    <w:lvl w:ilvl="0">
      <w:start w:val="1"/>
      <w:numFmt w:val="bullet"/>
      <w:lvlText w:val=""/>
      <w:lvlJc w:val="left"/>
      <w:pPr>
        <w:ind w:left="502"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7E52EB4"/>
    <w:multiLevelType w:val="hybridMultilevel"/>
    <w:tmpl w:val="30E41C34"/>
    <w:lvl w:ilvl="0" w:tplc="14265416">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7C453D67"/>
    <w:multiLevelType w:val="multilevel"/>
    <w:tmpl w:val="912E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8"/>
  </w:num>
  <w:num w:numId="3">
    <w:abstractNumId w:val="9"/>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2"/>
  </w:num>
  <w:num w:numId="7">
    <w:abstractNumId w:val="17"/>
  </w:num>
  <w:num w:numId="8">
    <w:abstractNumId w:val="11"/>
  </w:num>
  <w:num w:numId="9">
    <w:abstractNumId w:val="4"/>
  </w:num>
  <w:num w:numId="10">
    <w:abstractNumId w:val="14"/>
  </w:num>
  <w:num w:numId="11">
    <w:abstractNumId w:val="7"/>
  </w:num>
  <w:num w:numId="12">
    <w:abstractNumId w:val="15"/>
  </w:num>
  <w:num w:numId="13">
    <w:abstractNumId w:val="3"/>
  </w:num>
  <w:num w:numId="14">
    <w:abstractNumId w:val="16"/>
  </w:num>
  <w:num w:numId="15">
    <w:abstractNumId w:val="6"/>
  </w:num>
  <w:num w:numId="16">
    <w:abstractNumId w:val="18"/>
  </w:num>
  <w:num w:numId="17">
    <w:abstractNumId w:val="13"/>
  </w:num>
  <w:num w:numId="18">
    <w:abstractNumId w:val="13"/>
  </w:num>
  <w:num w:numId="19">
    <w:abstractNumId w:val="13"/>
  </w:num>
  <w:num w:numId="20">
    <w:abstractNumId w:val="13"/>
  </w:num>
  <w:num w:numId="21">
    <w:abstractNumId w:val="1"/>
  </w:num>
  <w:num w:numId="22">
    <w:abstractNumId w:val="13"/>
  </w:num>
  <w:num w:numId="23">
    <w:abstractNumId w:val="13"/>
  </w:num>
  <w:num w:numId="24">
    <w:abstractNumId w:val="13"/>
  </w:num>
  <w:num w:numId="25">
    <w:abstractNumId w:val="13"/>
  </w:num>
  <w:num w:numId="26">
    <w:abstractNumId w:val="13"/>
  </w:num>
  <w:num w:numId="27">
    <w:abstractNumId w:val="10"/>
  </w:num>
  <w:num w:numId="28">
    <w:abstractNumId w:val="0"/>
  </w:num>
  <w:num w:numId="29">
    <w:abstractNumId w:val="13"/>
  </w:num>
  <w:num w:numId="30">
    <w:abstractNumId w:val="5"/>
  </w:num>
  <w:num w:numId="31">
    <w:abstractNumId w:val="13"/>
  </w:num>
  <w:num w:numId="32">
    <w:abstractNumId w:val="13"/>
  </w:num>
  <w:num w:numId="33">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ShadeFormData/>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C00"/>
    <w:rsid w:val="0000017B"/>
    <w:rsid w:val="00003A21"/>
    <w:rsid w:val="0000547F"/>
    <w:rsid w:val="00006BE3"/>
    <w:rsid w:val="000166F0"/>
    <w:rsid w:val="00022675"/>
    <w:rsid w:val="000228B7"/>
    <w:rsid w:val="00026C38"/>
    <w:rsid w:val="000273B5"/>
    <w:rsid w:val="00032D33"/>
    <w:rsid w:val="00034C5B"/>
    <w:rsid w:val="00042010"/>
    <w:rsid w:val="00047A84"/>
    <w:rsid w:val="00061788"/>
    <w:rsid w:val="00065889"/>
    <w:rsid w:val="00065CFF"/>
    <w:rsid w:val="0006759A"/>
    <w:rsid w:val="0007177E"/>
    <w:rsid w:val="0007178E"/>
    <w:rsid w:val="00071834"/>
    <w:rsid w:val="00072C42"/>
    <w:rsid w:val="00073FC0"/>
    <w:rsid w:val="0008306F"/>
    <w:rsid w:val="0008618F"/>
    <w:rsid w:val="00095809"/>
    <w:rsid w:val="000C0864"/>
    <w:rsid w:val="000C7261"/>
    <w:rsid w:val="000D0309"/>
    <w:rsid w:val="000D659B"/>
    <w:rsid w:val="000E7CA8"/>
    <w:rsid w:val="000F44D5"/>
    <w:rsid w:val="00102796"/>
    <w:rsid w:val="001033A9"/>
    <w:rsid w:val="0010357C"/>
    <w:rsid w:val="00104F0C"/>
    <w:rsid w:val="00105DA6"/>
    <w:rsid w:val="00110E9D"/>
    <w:rsid w:val="001120C2"/>
    <w:rsid w:val="0011400E"/>
    <w:rsid w:val="0011687C"/>
    <w:rsid w:val="001211EC"/>
    <w:rsid w:val="00121BE2"/>
    <w:rsid w:val="00123AE9"/>
    <w:rsid w:val="001273A2"/>
    <w:rsid w:val="00130D2A"/>
    <w:rsid w:val="00144F7A"/>
    <w:rsid w:val="00145453"/>
    <w:rsid w:val="00150E94"/>
    <w:rsid w:val="00152235"/>
    <w:rsid w:val="0015267B"/>
    <w:rsid w:val="00152BEF"/>
    <w:rsid w:val="00155441"/>
    <w:rsid w:val="001567C8"/>
    <w:rsid w:val="00157BD4"/>
    <w:rsid w:val="0016460A"/>
    <w:rsid w:val="001740B2"/>
    <w:rsid w:val="0017705C"/>
    <w:rsid w:val="00181682"/>
    <w:rsid w:val="001852CB"/>
    <w:rsid w:val="0018582C"/>
    <w:rsid w:val="00193E76"/>
    <w:rsid w:val="00193E93"/>
    <w:rsid w:val="001A7A41"/>
    <w:rsid w:val="001B0CE6"/>
    <w:rsid w:val="001B3957"/>
    <w:rsid w:val="001B6B14"/>
    <w:rsid w:val="001C6CE9"/>
    <w:rsid w:val="001C7B14"/>
    <w:rsid w:val="001D4B13"/>
    <w:rsid w:val="001E13F4"/>
    <w:rsid w:val="001E1630"/>
    <w:rsid w:val="001F13DB"/>
    <w:rsid w:val="001F1A02"/>
    <w:rsid w:val="001F1BE6"/>
    <w:rsid w:val="00200BDB"/>
    <w:rsid w:val="00205D03"/>
    <w:rsid w:val="002117EC"/>
    <w:rsid w:val="002174FC"/>
    <w:rsid w:val="00225930"/>
    <w:rsid w:val="00226179"/>
    <w:rsid w:val="0022697A"/>
    <w:rsid w:val="00226D68"/>
    <w:rsid w:val="00240FA1"/>
    <w:rsid w:val="00242E71"/>
    <w:rsid w:val="00244705"/>
    <w:rsid w:val="00245883"/>
    <w:rsid w:val="002508E6"/>
    <w:rsid w:val="0025581D"/>
    <w:rsid w:val="00256D95"/>
    <w:rsid w:val="002712E7"/>
    <w:rsid w:val="00272FAB"/>
    <w:rsid w:val="0027499F"/>
    <w:rsid w:val="002963FF"/>
    <w:rsid w:val="002A4F97"/>
    <w:rsid w:val="002B2278"/>
    <w:rsid w:val="002B6887"/>
    <w:rsid w:val="002C1F36"/>
    <w:rsid w:val="002C3392"/>
    <w:rsid w:val="002C6C00"/>
    <w:rsid w:val="002C7345"/>
    <w:rsid w:val="002C7A9F"/>
    <w:rsid w:val="002D03D5"/>
    <w:rsid w:val="002D2101"/>
    <w:rsid w:val="002D5758"/>
    <w:rsid w:val="002D5DC0"/>
    <w:rsid w:val="002D6A09"/>
    <w:rsid w:val="002D7B4A"/>
    <w:rsid w:val="002E21FE"/>
    <w:rsid w:val="002E676A"/>
    <w:rsid w:val="002F3532"/>
    <w:rsid w:val="002F40EF"/>
    <w:rsid w:val="002F6586"/>
    <w:rsid w:val="002F6B01"/>
    <w:rsid w:val="003037C0"/>
    <w:rsid w:val="00304480"/>
    <w:rsid w:val="00305ED0"/>
    <w:rsid w:val="003159A8"/>
    <w:rsid w:val="00321734"/>
    <w:rsid w:val="003265EA"/>
    <w:rsid w:val="00330875"/>
    <w:rsid w:val="00334A77"/>
    <w:rsid w:val="00342566"/>
    <w:rsid w:val="00344F59"/>
    <w:rsid w:val="003464B7"/>
    <w:rsid w:val="00352AB7"/>
    <w:rsid w:val="003564DE"/>
    <w:rsid w:val="00362D17"/>
    <w:rsid w:val="0036358E"/>
    <w:rsid w:val="003655E4"/>
    <w:rsid w:val="00370F5B"/>
    <w:rsid w:val="00371932"/>
    <w:rsid w:val="00376542"/>
    <w:rsid w:val="00376CEE"/>
    <w:rsid w:val="00380F68"/>
    <w:rsid w:val="00387008"/>
    <w:rsid w:val="00392A22"/>
    <w:rsid w:val="003B0658"/>
    <w:rsid w:val="003B2E90"/>
    <w:rsid w:val="003B46F4"/>
    <w:rsid w:val="003B485A"/>
    <w:rsid w:val="003C278E"/>
    <w:rsid w:val="003D1F8D"/>
    <w:rsid w:val="003D4009"/>
    <w:rsid w:val="003D5DB8"/>
    <w:rsid w:val="003E43EC"/>
    <w:rsid w:val="003F030E"/>
    <w:rsid w:val="0040072E"/>
    <w:rsid w:val="00404900"/>
    <w:rsid w:val="00406AEF"/>
    <w:rsid w:val="0041550C"/>
    <w:rsid w:val="00416B86"/>
    <w:rsid w:val="00417D96"/>
    <w:rsid w:val="00420482"/>
    <w:rsid w:val="0042344E"/>
    <w:rsid w:val="0042487A"/>
    <w:rsid w:val="00434B75"/>
    <w:rsid w:val="0043562C"/>
    <w:rsid w:val="0044168E"/>
    <w:rsid w:val="00450E3B"/>
    <w:rsid w:val="0045589A"/>
    <w:rsid w:val="004561DD"/>
    <w:rsid w:val="00456FEB"/>
    <w:rsid w:val="004667F5"/>
    <w:rsid w:val="00467400"/>
    <w:rsid w:val="0047177A"/>
    <w:rsid w:val="00483DE9"/>
    <w:rsid w:val="0048524D"/>
    <w:rsid w:val="004855B9"/>
    <w:rsid w:val="00493476"/>
    <w:rsid w:val="00494BA4"/>
    <w:rsid w:val="004A05AF"/>
    <w:rsid w:val="004A1A42"/>
    <w:rsid w:val="004A45B6"/>
    <w:rsid w:val="004A6EBB"/>
    <w:rsid w:val="004B57DF"/>
    <w:rsid w:val="004C08C9"/>
    <w:rsid w:val="004C32D0"/>
    <w:rsid w:val="004C440E"/>
    <w:rsid w:val="004D36F4"/>
    <w:rsid w:val="004E05D8"/>
    <w:rsid w:val="004E117B"/>
    <w:rsid w:val="004E710C"/>
    <w:rsid w:val="004F40B2"/>
    <w:rsid w:val="004F7D5E"/>
    <w:rsid w:val="00502998"/>
    <w:rsid w:val="00507B60"/>
    <w:rsid w:val="00510697"/>
    <w:rsid w:val="00512CFE"/>
    <w:rsid w:val="0051478C"/>
    <w:rsid w:val="00514EB4"/>
    <w:rsid w:val="0051573D"/>
    <w:rsid w:val="00516069"/>
    <w:rsid w:val="0052313A"/>
    <w:rsid w:val="00525DB6"/>
    <w:rsid w:val="00527DDA"/>
    <w:rsid w:val="00530B50"/>
    <w:rsid w:val="00530CA1"/>
    <w:rsid w:val="00536190"/>
    <w:rsid w:val="00536EB1"/>
    <w:rsid w:val="005400DD"/>
    <w:rsid w:val="0054340B"/>
    <w:rsid w:val="00550B86"/>
    <w:rsid w:val="00553678"/>
    <w:rsid w:val="0055470A"/>
    <w:rsid w:val="00561C5E"/>
    <w:rsid w:val="00563866"/>
    <w:rsid w:val="005643FA"/>
    <w:rsid w:val="005658F6"/>
    <w:rsid w:val="00565E0A"/>
    <w:rsid w:val="005802A6"/>
    <w:rsid w:val="005860E5"/>
    <w:rsid w:val="0059033F"/>
    <w:rsid w:val="00595C37"/>
    <w:rsid w:val="0059629A"/>
    <w:rsid w:val="005A0DF2"/>
    <w:rsid w:val="005A1ACB"/>
    <w:rsid w:val="005A320D"/>
    <w:rsid w:val="005A61FC"/>
    <w:rsid w:val="005B2930"/>
    <w:rsid w:val="005C107D"/>
    <w:rsid w:val="005C1F09"/>
    <w:rsid w:val="005C20C0"/>
    <w:rsid w:val="005C2A3E"/>
    <w:rsid w:val="005C57E5"/>
    <w:rsid w:val="005C6CBF"/>
    <w:rsid w:val="005D066A"/>
    <w:rsid w:val="005D3DC7"/>
    <w:rsid w:val="005D41DC"/>
    <w:rsid w:val="005D58AD"/>
    <w:rsid w:val="005E253E"/>
    <w:rsid w:val="005E5031"/>
    <w:rsid w:val="005E7557"/>
    <w:rsid w:val="00605854"/>
    <w:rsid w:val="00606CCB"/>
    <w:rsid w:val="006137BF"/>
    <w:rsid w:val="00615BEE"/>
    <w:rsid w:val="00617A7D"/>
    <w:rsid w:val="00620574"/>
    <w:rsid w:val="00621333"/>
    <w:rsid w:val="00622764"/>
    <w:rsid w:val="0062378D"/>
    <w:rsid w:val="0062579E"/>
    <w:rsid w:val="006301AA"/>
    <w:rsid w:val="00634AB7"/>
    <w:rsid w:val="00636C23"/>
    <w:rsid w:val="00636E55"/>
    <w:rsid w:val="0064398A"/>
    <w:rsid w:val="00645212"/>
    <w:rsid w:val="006454D0"/>
    <w:rsid w:val="00646C91"/>
    <w:rsid w:val="00646F67"/>
    <w:rsid w:val="00660875"/>
    <w:rsid w:val="00664010"/>
    <w:rsid w:val="006650F4"/>
    <w:rsid w:val="00665195"/>
    <w:rsid w:val="00667D58"/>
    <w:rsid w:val="00677A4F"/>
    <w:rsid w:val="00680281"/>
    <w:rsid w:val="00680741"/>
    <w:rsid w:val="006821B9"/>
    <w:rsid w:val="00690BD3"/>
    <w:rsid w:val="00692327"/>
    <w:rsid w:val="00692D04"/>
    <w:rsid w:val="006942D9"/>
    <w:rsid w:val="0069547F"/>
    <w:rsid w:val="0069616C"/>
    <w:rsid w:val="006A3885"/>
    <w:rsid w:val="006A4E7F"/>
    <w:rsid w:val="006B72AE"/>
    <w:rsid w:val="006C541C"/>
    <w:rsid w:val="006D6236"/>
    <w:rsid w:val="006E07EF"/>
    <w:rsid w:val="006E19FE"/>
    <w:rsid w:val="006E1E16"/>
    <w:rsid w:val="006E2D7D"/>
    <w:rsid w:val="006E2FEC"/>
    <w:rsid w:val="006E342D"/>
    <w:rsid w:val="006E5D14"/>
    <w:rsid w:val="006F48FE"/>
    <w:rsid w:val="0070138C"/>
    <w:rsid w:val="0070206F"/>
    <w:rsid w:val="00703060"/>
    <w:rsid w:val="00703AA0"/>
    <w:rsid w:val="007200F4"/>
    <w:rsid w:val="0072064E"/>
    <w:rsid w:val="00721998"/>
    <w:rsid w:val="00721D5B"/>
    <w:rsid w:val="00724F36"/>
    <w:rsid w:val="007253FB"/>
    <w:rsid w:val="0072756B"/>
    <w:rsid w:val="0073047E"/>
    <w:rsid w:val="007336C7"/>
    <w:rsid w:val="00734B43"/>
    <w:rsid w:val="00734E3B"/>
    <w:rsid w:val="007357F8"/>
    <w:rsid w:val="00735975"/>
    <w:rsid w:val="00743F32"/>
    <w:rsid w:val="0074497E"/>
    <w:rsid w:val="00751952"/>
    <w:rsid w:val="0075355A"/>
    <w:rsid w:val="00753ED6"/>
    <w:rsid w:val="00767437"/>
    <w:rsid w:val="00772DE3"/>
    <w:rsid w:val="007740F4"/>
    <w:rsid w:val="00774989"/>
    <w:rsid w:val="00775126"/>
    <w:rsid w:val="00775350"/>
    <w:rsid w:val="0078166B"/>
    <w:rsid w:val="00781C8B"/>
    <w:rsid w:val="00782454"/>
    <w:rsid w:val="007872F6"/>
    <w:rsid w:val="00787A83"/>
    <w:rsid w:val="00794A24"/>
    <w:rsid w:val="00795236"/>
    <w:rsid w:val="007A571E"/>
    <w:rsid w:val="007A6A02"/>
    <w:rsid w:val="007B2E69"/>
    <w:rsid w:val="007B50DE"/>
    <w:rsid w:val="007B64C9"/>
    <w:rsid w:val="007D061B"/>
    <w:rsid w:val="007D10A6"/>
    <w:rsid w:val="007D1491"/>
    <w:rsid w:val="007D3F98"/>
    <w:rsid w:val="007D53BF"/>
    <w:rsid w:val="007D7ACC"/>
    <w:rsid w:val="007E4E23"/>
    <w:rsid w:val="007E661C"/>
    <w:rsid w:val="007F0871"/>
    <w:rsid w:val="008022E2"/>
    <w:rsid w:val="00807908"/>
    <w:rsid w:val="00810A15"/>
    <w:rsid w:val="00813E52"/>
    <w:rsid w:val="008140A8"/>
    <w:rsid w:val="00816120"/>
    <w:rsid w:val="00817FBC"/>
    <w:rsid w:val="00824202"/>
    <w:rsid w:val="00826A60"/>
    <w:rsid w:val="0083441C"/>
    <w:rsid w:val="00836B79"/>
    <w:rsid w:val="008370A4"/>
    <w:rsid w:val="008457E6"/>
    <w:rsid w:val="0085342B"/>
    <w:rsid w:val="00855579"/>
    <w:rsid w:val="00855840"/>
    <w:rsid w:val="00860FB9"/>
    <w:rsid w:val="00862956"/>
    <w:rsid w:val="00863F52"/>
    <w:rsid w:val="00867411"/>
    <w:rsid w:val="008703C1"/>
    <w:rsid w:val="008706DC"/>
    <w:rsid w:val="008723DB"/>
    <w:rsid w:val="0088012A"/>
    <w:rsid w:val="008812B4"/>
    <w:rsid w:val="008827CD"/>
    <w:rsid w:val="008829EE"/>
    <w:rsid w:val="00883D54"/>
    <w:rsid w:val="0089016B"/>
    <w:rsid w:val="00893B12"/>
    <w:rsid w:val="00896C39"/>
    <w:rsid w:val="008A6B10"/>
    <w:rsid w:val="008B123B"/>
    <w:rsid w:val="008B3926"/>
    <w:rsid w:val="008D061F"/>
    <w:rsid w:val="008D4D2D"/>
    <w:rsid w:val="008D7114"/>
    <w:rsid w:val="008E18F2"/>
    <w:rsid w:val="008E4E85"/>
    <w:rsid w:val="008E6767"/>
    <w:rsid w:val="008F109C"/>
    <w:rsid w:val="008F3F58"/>
    <w:rsid w:val="00902803"/>
    <w:rsid w:val="00904481"/>
    <w:rsid w:val="00905A17"/>
    <w:rsid w:val="0090610E"/>
    <w:rsid w:val="00914F26"/>
    <w:rsid w:val="0091682B"/>
    <w:rsid w:val="009220E7"/>
    <w:rsid w:val="00925A6C"/>
    <w:rsid w:val="00925BA8"/>
    <w:rsid w:val="0093018C"/>
    <w:rsid w:val="009304C9"/>
    <w:rsid w:val="00931CFE"/>
    <w:rsid w:val="00931F8E"/>
    <w:rsid w:val="00944DF3"/>
    <w:rsid w:val="00946780"/>
    <w:rsid w:val="00953C31"/>
    <w:rsid w:val="00955CA9"/>
    <w:rsid w:val="009575B0"/>
    <w:rsid w:val="00957BA6"/>
    <w:rsid w:val="0096098F"/>
    <w:rsid w:val="00960F0D"/>
    <w:rsid w:val="00961550"/>
    <w:rsid w:val="0096168B"/>
    <w:rsid w:val="0096758B"/>
    <w:rsid w:val="00971AB3"/>
    <w:rsid w:val="00971C17"/>
    <w:rsid w:val="00973863"/>
    <w:rsid w:val="0097737A"/>
    <w:rsid w:val="00984A66"/>
    <w:rsid w:val="00987896"/>
    <w:rsid w:val="0099251D"/>
    <w:rsid w:val="00992E6D"/>
    <w:rsid w:val="0099537D"/>
    <w:rsid w:val="009B4AF7"/>
    <w:rsid w:val="009C2072"/>
    <w:rsid w:val="009C2729"/>
    <w:rsid w:val="009C338A"/>
    <w:rsid w:val="009D2356"/>
    <w:rsid w:val="009D575C"/>
    <w:rsid w:val="009D7301"/>
    <w:rsid w:val="009F5A46"/>
    <w:rsid w:val="00A00686"/>
    <w:rsid w:val="00A03AFE"/>
    <w:rsid w:val="00A04F38"/>
    <w:rsid w:val="00A05FE4"/>
    <w:rsid w:val="00A157CD"/>
    <w:rsid w:val="00A259E7"/>
    <w:rsid w:val="00A26D61"/>
    <w:rsid w:val="00A314D2"/>
    <w:rsid w:val="00A31D31"/>
    <w:rsid w:val="00A33620"/>
    <w:rsid w:val="00A36E11"/>
    <w:rsid w:val="00A437A5"/>
    <w:rsid w:val="00A50E03"/>
    <w:rsid w:val="00A54AE3"/>
    <w:rsid w:val="00A61E45"/>
    <w:rsid w:val="00A722AD"/>
    <w:rsid w:val="00A72E13"/>
    <w:rsid w:val="00A84842"/>
    <w:rsid w:val="00A86761"/>
    <w:rsid w:val="00A904E5"/>
    <w:rsid w:val="00A92F7D"/>
    <w:rsid w:val="00A94263"/>
    <w:rsid w:val="00A944F7"/>
    <w:rsid w:val="00AA3C5B"/>
    <w:rsid w:val="00AA3D03"/>
    <w:rsid w:val="00AA4233"/>
    <w:rsid w:val="00AA4E04"/>
    <w:rsid w:val="00AA4E61"/>
    <w:rsid w:val="00AB14C4"/>
    <w:rsid w:val="00AB178B"/>
    <w:rsid w:val="00AB2DAD"/>
    <w:rsid w:val="00AB6E09"/>
    <w:rsid w:val="00AB72EC"/>
    <w:rsid w:val="00AC34B7"/>
    <w:rsid w:val="00AC7D74"/>
    <w:rsid w:val="00AD128F"/>
    <w:rsid w:val="00AD58A0"/>
    <w:rsid w:val="00AE3A02"/>
    <w:rsid w:val="00AE3AD3"/>
    <w:rsid w:val="00AE54B4"/>
    <w:rsid w:val="00AE652F"/>
    <w:rsid w:val="00AF03F9"/>
    <w:rsid w:val="00AF2C5D"/>
    <w:rsid w:val="00AF59B1"/>
    <w:rsid w:val="00AF59F8"/>
    <w:rsid w:val="00B005E3"/>
    <w:rsid w:val="00B12B4D"/>
    <w:rsid w:val="00B15247"/>
    <w:rsid w:val="00B16E8C"/>
    <w:rsid w:val="00B26DB1"/>
    <w:rsid w:val="00B31CDE"/>
    <w:rsid w:val="00B33680"/>
    <w:rsid w:val="00B339E9"/>
    <w:rsid w:val="00B33C50"/>
    <w:rsid w:val="00B34D67"/>
    <w:rsid w:val="00B35366"/>
    <w:rsid w:val="00B35B55"/>
    <w:rsid w:val="00B37706"/>
    <w:rsid w:val="00B44B9A"/>
    <w:rsid w:val="00B51293"/>
    <w:rsid w:val="00B515AE"/>
    <w:rsid w:val="00B51655"/>
    <w:rsid w:val="00B5292A"/>
    <w:rsid w:val="00B54195"/>
    <w:rsid w:val="00B63422"/>
    <w:rsid w:val="00B71413"/>
    <w:rsid w:val="00B7566D"/>
    <w:rsid w:val="00B86BCE"/>
    <w:rsid w:val="00B87758"/>
    <w:rsid w:val="00B90353"/>
    <w:rsid w:val="00BA0F6A"/>
    <w:rsid w:val="00BA50F8"/>
    <w:rsid w:val="00BB602A"/>
    <w:rsid w:val="00BB6B12"/>
    <w:rsid w:val="00BC0516"/>
    <w:rsid w:val="00BC0F81"/>
    <w:rsid w:val="00BC1E08"/>
    <w:rsid w:val="00BD3CCD"/>
    <w:rsid w:val="00BD5B4D"/>
    <w:rsid w:val="00BD6ADC"/>
    <w:rsid w:val="00BE23AF"/>
    <w:rsid w:val="00BE34B1"/>
    <w:rsid w:val="00BE406F"/>
    <w:rsid w:val="00BE41BA"/>
    <w:rsid w:val="00BE779D"/>
    <w:rsid w:val="00BF04F4"/>
    <w:rsid w:val="00BF45B1"/>
    <w:rsid w:val="00BF7789"/>
    <w:rsid w:val="00C024FD"/>
    <w:rsid w:val="00C02F46"/>
    <w:rsid w:val="00C04E69"/>
    <w:rsid w:val="00C1159B"/>
    <w:rsid w:val="00C12C79"/>
    <w:rsid w:val="00C16288"/>
    <w:rsid w:val="00C176C7"/>
    <w:rsid w:val="00C17FB4"/>
    <w:rsid w:val="00C201D2"/>
    <w:rsid w:val="00C30642"/>
    <w:rsid w:val="00C33721"/>
    <w:rsid w:val="00C34097"/>
    <w:rsid w:val="00C35568"/>
    <w:rsid w:val="00C35C97"/>
    <w:rsid w:val="00C36710"/>
    <w:rsid w:val="00C42741"/>
    <w:rsid w:val="00C549D2"/>
    <w:rsid w:val="00C66222"/>
    <w:rsid w:val="00C6760C"/>
    <w:rsid w:val="00C73340"/>
    <w:rsid w:val="00C841F6"/>
    <w:rsid w:val="00C84952"/>
    <w:rsid w:val="00C86924"/>
    <w:rsid w:val="00C9630B"/>
    <w:rsid w:val="00CA716A"/>
    <w:rsid w:val="00CB3BD9"/>
    <w:rsid w:val="00CB4C22"/>
    <w:rsid w:val="00CB5C21"/>
    <w:rsid w:val="00CC2926"/>
    <w:rsid w:val="00CC6055"/>
    <w:rsid w:val="00CD34BA"/>
    <w:rsid w:val="00CD72BC"/>
    <w:rsid w:val="00CE0954"/>
    <w:rsid w:val="00CE1F45"/>
    <w:rsid w:val="00CE3E8D"/>
    <w:rsid w:val="00CE6BE5"/>
    <w:rsid w:val="00CF1DF0"/>
    <w:rsid w:val="00CF3B01"/>
    <w:rsid w:val="00D03D02"/>
    <w:rsid w:val="00D051B3"/>
    <w:rsid w:val="00D07189"/>
    <w:rsid w:val="00D12565"/>
    <w:rsid w:val="00D134DD"/>
    <w:rsid w:val="00D232CF"/>
    <w:rsid w:val="00D239FB"/>
    <w:rsid w:val="00D2731C"/>
    <w:rsid w:val="00D340C2"/>
    <w:rsid w:val="00D34432"/>
    <w:rsid w:val="00D35853"/>
    <w:rsid w:val="00D379F2"/>
    <w:rsid w:val="00D37C66"/>
    <w:rsid w:val="00D455F3"/>
    <w:rsid w:val="00D563AD"/>
    <w:rsid w:val="00D60640"/>
    <w:rsid w:val="00D625FA"/>
    <w:rsid w:val="00D63B5C"/>
    <w:rsid w:val="00D66290"/>
    <w:rsid w:val="00D7249A"/>
    <w:rsid w:val="00D74F6D"/>
    <w:rsid w:val="00D76EC3"/>
    <w:rsid w:val="00D84C23"/>
    <w:rsid w:val="00D8675B"/>
    <w:rsid w:val="00D87BB3"/>
    <w:rsid w:val="00D948B0"/>
    <w:rsid w:val="00D95CF0"/>
    <w:rsid w:val="00D96067"/>
    <w:rsid w:val="00DB13BF"/>
    <w:rsid w:val="00DB6D8E"/>
    <w:rsid w:val="00DC0BF6"/>
    <w:rsid w:val="00DC2A9F"/>
    <w:rsid w:val="00DE5433"/>
    <w:rsid w:val="00DF0B2D"/>
    <w:rsid w:val="00DF4D39"/>
    <w:rsid w:val="00DF6CB5"/>
    <w:rsid w:val="00E002B0"/>
    <w:rsid w:val="00E035C9"/>
    <w:rsid w:val="00E07D7F"/>
    <w:rsid w:val="00E07DBF"/>
    <w:rsid w:val="00E14023"/>
    <w:rsid w:val="00E27973"/>
    <w:rsid w:val="00E30F24"/>
    <w:rsid w:val="00E363E7"/>
    <w:rsid w:val="00E43006"/>
    <w:rsid w:val="00E5117E"/>
    <w:rsid w:val="00E530A3"/>
    <w:rsid w:val="00E547A4"/>
    <w:rsid w:val="00E55EBC"/>
    <w:rsid w:val="00E75D3E"/>
    <w:rsid w:val="00E76CA4"/>
    <w:rsid w:val="00E76E0D"/>
    <w:rsid w:val="00E80F2B"/>
    <w:rsid w:val="00E829AD"/>
    <w:rsid w:val="00E8543A"/>
    <w:rsid w:val="00E9658B"/>
    <w:rsid w:val="00E96930"/>
    <w:rsid w:val="00EA1C92"/>
    <w:rsid w:val="00EA53B3"/>
    <w:rsid w:val="00EA5F14"/>
    <w:rsid w:val="00EB4EDD"/>
    <w:rsid w:val="00EB6538"/>
    <w:rsid w:val="00EC63C4"/>
    <w:rsid w:val="00ED307D"/>
    <w:rsid w:val="00EE19A3"/>
    <w:rsid w:val="00EF3AA1"/>
    <w:rsid w:val="00EF66E5"/>
    <w:rsid w:val="00EF77FE"/>
    <w:rsid w:val="00F05021"/>
    <w:rsid w:val="00F077D4"/>
    <w:rsid w:val="00F13199"/>
    <w:rsid w:val="00F143A2"/>
    <w:rsid w:val="00F14C75"/>
    <w:rsid w:val="00F16751"/>
    <w:rsid w:val="00F16B2C"/>
    <w:rsid w:val="00F16EF8"/>
    <w:rsid w:val="00F21D8C"/>
    <w:rsid w:val="00F243E5"/>
    <w:rsid w:val="00F34366"/>
    <w:rsid w:val="00F34B9B"/>
    <w:rsid w:val="00F3782A"/>
    <w:rsid w:val="00F55955"/>
    <w:rsid w:val="00F562DA"/>
    <w:rsid w:val="00F615BA"/>
    <w:rsid w:val="00F61708"/>
    <w:rsid w:val="00F70134"/>
    <w:rsid w:val="00F7022C"/>
    <w:rsid w:val="00F827A1"/>
    <w:rsid w:val="00F83270"/>
    <w:rsid w:val="00F84584"/>
    <w:rsid w:val="00F850C9"/>
    <w:rsid w:val="00F91CBB"/>
    <w:rsid w:val="00F93FB0"/>
    <w:rsid w:val="00F9777A"/>
    <w:rsid w:val="00FB0BAD"/>
    <w:rsid w:val="00FB2602"/>
    <w:rsid w:val="00FC0123"/>
    <w:rsid w:val="00FC085F"/>
    <w:rsid w:val="00FC40C5"/>
    <w:rsid w:val="00FC7773"/>
    <w:rsid w:val="00FD13C9"/>
    <w:rsid w:val="00FD2D8F"/>
    <w:rsid w:val="00FE538C"/>
    <w:rsid w:val="00FE704A"/>
    <w:rsid w:val="00FF7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41"/>
    <o:shapelayout v:ext="edit">
      <o:idmap v:ext="edit" data="1"/>
    </o:shapelayout>
  </w:shapeDefaults>
  <w:decimalSymbol w:val="."/>
  <w:listSeparator w:val=","/>
  <w14:docId w14:val="78BCDCC7"/>
  <w15:docId w15:val="{6C6016C8-E8B9-4A69-8CB5-0A65A44E8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4DE"/>
    <w:pPr>
      <w:spacing w:after="240"/>
      <w:jc w:val="both"/>
    </w:pPr>
    <w:rPr>
      <w:rFonts w:ascii="Arial" w:hAnsi="Arial"/>
      <w:sz w:val="24"/>
      <w:lang w:eastAsia="en-US"/>
    </w:rPr>
  </w:style>
  <w:style w:type="paragraph" w:styleId="Heading1">
    <w:name w:val="heading 1"/>
    <w:basedOn w:val="Normal"/>
    <w:next w:val="Normal"/>
    <w:link w:val="Heading1Char"/>
    <w:qFormat/>
    <w:pPr>
      <w:keepNext/>
      <w:numPr>
        <w:numId w:val="1"/>
      </w:numPr>
      <w:tabs>
        <w:tab w:val="clear" w:pos="1567"/>
        <w:tab w:val="num" w:pos="432"/>
      </w:tabs>
      <w:spacing w:before="240" w:after="60"/>
      <w:ind w:left="432"/>
      <w:outlineLvl w:val="0"/>
    </w:pPr>
    <w:rPr>
      <w:rFonts w:cs="Arial"/>
      <w:b/>
      <w:bCs/>
      <w:kern w:val="32"/>
      <w:sz w:val="28"/>
      <w:szCs w:val="32"/>
    </w:rPr>
  </w:style>
  <w:style w:type="paragraph" w:styleId="Heading2">
    <w:name w:val="heading 2"/>
    <w:basedOn w:val="Normal"/>
    <w:next w:val="Normal"/>
    <w:link w:val="Heading2Char"/>
    <w:qFormat/>
    <w:pPr>
      <w:keepNext/>
      <w:numPr>
        <w:ilvl w:val="1"/>
        <w:numId w:val="1"/>
      </w:numPr>
      <w:tabs>
        <w:tab w:val="clear" w:pos="1286"/>
        <w:tab w:val="num" w:pos="5822"/>
      </w:tabs>
      <w:spacing w:before="240" w:after="60"/>
      <w:ind w:left="5822"/>
      <w:outlineLvl w:val="1"/>
    </w:pPr>
    <w:rPr>
      <w:rFonts w:cs="Arial"/>
      <w:bCs/>
      <w:iCs/>
      <w:szCs w:val="24"/>
    </w:rPr>
  </w:style>
  <w:style w:type="paragraph" w:styleId="Heading3">
    <w:name w:val="heading 3"/>
    <w:basedOn w:val="Normal"/>
    <w:next w:val="Normal"/>
    <w:link w:val="Heading3Char"/>
    <w:qFormat/>
    <w:rsid w:val="008370A4"/>
    <w:pPr>
      <w:keepNext/>
      <w:numPr>
        <w:ilvl w:val="2"/>
        <w:numId w:val="1"/>
      </w:numPr>
      <w:spacing w:before="240" w:after="60"/>
      <w:outlineLvl w:val="2"/>
    </w:pPr>
    <w:rPr>
      <w:rFonts w:cs="Arial"/>
      <w:bCs/>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keepNext/>
      <w:numPr>
        <w:ilvl w:val="6"/>
        <w:numId w:val="1"/>
      </w:numPr>
      <w:jc w:val="left"/>
      <w:outlineLvl w:val="6"/>
    </w:pPr>
    <w:rPr>
      <w:lang w:eastAsia="en-GB"/>
    </w:rPr>
  </w:style>
  <w:style w:type="paragraph" w:styleId="Heading8">
    <w:name w:val="heading 8"/>
    <w:basedOn w:val="Normal"/>
    <w:next w:val="Normal"/>
    <w:qFormat/>
    <w:pPr>
      <w:numPr>
        <w:ilvl w:val="7"/>
        <w:numId w:val="1"/>
      </w:numPr>
      <w:spacing w:before="240" w:after="60"/>
      <w:outlineLvl w:val="7"/>
    </w:pPr>
    <w:rPr>
      <w:i/>
      <w:iCs/>
      <w:szCs w:val="24"/>
    </w:rPr>
  </w:style>
  <w:style w:type="paragraph" w:styleId="Heading9">
    <w:name w:val="heading 9"/>
    <w:basedOn w:val="Normal"/>
    <w:next w:val="Normal"/>
    <w:qFormat/>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OC1">
    <w:name w:val="toc 1"/>
    <w:basedOn w:val="Normal"/>
    <w:next w:val="Normal"/>
    <w:autoRedefine/>
    <w:uiPriority w:val="39"/>
    <w:rsid w:val="00CE0954"/>
    <w:pPr>
      <w:tabs>
        <w:tab w:val="left" w:pos="480"/>
        <w:tab w:val="right" w:leader="dot" w:pos="9639"/>
      </w:tabs>
    </w:pPr>
    <w:rPr>
      <w:noProof/>
    </w:rPr>
  </w:style>
  <w:style w:type="character" w:styleId="PageNumber">
    <w:name w:val="page number"/>
    <w:basedOn w:val="DefaultParagraphFont"/>
  </w:style>
  <w:style w:type="character" w:styleId="Hyperlink">
    <w:name w:val="Hyperlink"/>
    <w:uiPriority w:val="99"/>
    <w:rPr>
      <w:color w:val="0000FF"/>
      <w:u w:val="single"/>
    </w:rPr>
  </w:style>
  <w:style w:type="character" w:customStyle="1" w:styleId="acecollapsed">
    <w:name w:val="acecollapsed"/>
    <w:basedOn w:val="DefaultParagraphFont"/>
  </w:style>
  <w:style w:type="paragraph" w:styleId="BodyTextIndent2">
    <w:name w:val="Body Text Indent 2"/>
    <w:basedOn w:val="Normal"/>
    <w:pPr>
      <w:ind w:left="720"/>
    </w:pPr>
    <w:rPr>
      <w:rFonts w:ascii="Times New Roman" w:hAnsi="Times New Roman"/>
    </w:rPr>
  </w:style>
  <w:style w:type="paragraph" w:customStyle="1" w:styleId="AppendixHead">
    <w:name w:val="AppendixHead"/>
    <w:basedOn w:val="Heading1"/>
    <w:pPr>
      <w:numPr>
        <w:numId w:val="0"/>
      </w:numPr>
      <w:spacing w:before="0" w:after="0"/>
      <w:jc w:val="left"/>
    </w:pPr>
    <w:rPr>
      <w:rFonts w:ascii="Arial Bold" w:hAnsi="Arial Bold" w:cs="Times New Roman"/>
      <w:bCs w:val="0"/>
      <w:kern w:val="0"/>
      <w:szCs w:val="20"/>
    </w:rPr>
  </w:style>
  <w:style w:type="paragraph" w:customStyle="1" w:styleId="MainText">
    <w:name w:val="Main Text"/>
    <w:basedOn w:val="Normal"/>
    <w:pPr>
      <w:spacing w:after="120"/>
      <w:ind w:left="540"/>
      <w:jc w:val="left"/>
    </w:pPr>
    <w:rPr>
      <w:rFonts w:ascii="Trebuchet MS" w:hAnsi="Trebuchet MS"/>
      <w:sz w:val="20"/>
    </w:rPr>
  </w:style>
  <w:style w:type="paragraph" w:styleId="BodyText">
    <w:name w:val="Body Text"/>
    <w:basedOn w:val="Lydia2"/>
    <w:link w:val="BodyTextChar"/>
    <w:uiPriority w:val="1"/>
    <w:qFormat/>
    <w:rsid w:val="00240FA1"/>
    <w:pPr>
      <w:numPr>
        <w:numId w:val="6"/>
      </w:numPr>
      <w:spacing w:before="0" w:after="0"/>
      <w:ind w:left="1117" w:hanging="266"/>
    </w:pPr>
  </w:style>
  <w:style w:type="paragraph" w:customStyle="1" w:styleId="Default">
    <w:name w:val="Default"/>
    <w:pPr>
      <w:autoSpaceDE w:val="0"/>
      <w:autoSpaceDN w:val="0"/>
      <w:adjustRightInd w:val="0"/>
    </w:pPr>
    <w:rPr>
      <w:rFonts w:ascii="MPLAAD+Arial" w:hAnsi="MPLAAD+Arial"/>
      <w:color w:val="000000"/>
      <w:sz w:val="24"/>
      <w:szCs w:val="24"/>
      <w:lang w:val="en-US" w:eastAsia="en-US"/>
    </w:rPr>
  </w:style>
  <w:style w:type="paragraph" w:customStyle="1" w:styleId="Table1">
    <w:name w:val="Table 1"/>
    <w:basedOn w:val="Normal"/>
    <w:pPr>
      <w:spacing w:before="60" w:after="60"/>
    </w:pPr>
    <w:rPr>
      <w:rFonts w:cs="Arial"/>
      <w:szCs w:val="24"/>
    </w:rPr>
  </w:style>
  <w:style w:type="paragraph" w:customStyle="1" w:styleId="font9">
    <w:name w:val="font9"/>
    <w:basedOn w:val="Normal"/>
    <w:pPr>
      <w:spacing w:before="100" w:beforeAutospacing="1" w:after="100" w:afterAutospacing="1"/>
      <w:jc w:val="left"/>
    </w:pPr>
    <w:rPr>
      <w:rFonts w:cs="Arial"/>
      <w:sz w:val="16"/>
      <w:szCs w:val="16"/>
    </w:rPr>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paragraph" w:customStyle="1" w:styleId="a">
    <w:basedOn w:val="Normal"/>
    <w:pPr>
      <w:tabs>
        <w:tab w:val="left" w:pos="425"/>
      </w:tabs>
      <w:spacing w:before="40" w:after="40"/>
      <w:ind w:left="425" w:hanging="425"/>
      <w:jc w:val="left"/>
    </w:pPr>
    <w:rPr>
      <w:rFonts w:ascii="Times New Roman" w:hAnsi="Times New Roman"/>
      <w:sz w:val="22"/>
      <w:szCs w:val="22"/>
    </w:rPr>
  </w:style>
  <w:style w:type="paragraph" w:customStyle="1" w:styleId="CharCharCharCharCharCharChar">
    <w:name w:val="Char Char Char Char Char Char Char"/>
    <w:basedOn w:val="Normal"/>
    <w:pPr>
      <w:spacing w:after="60" w:line="288" w:lineRule="auto"/>
    </w:pPr>
    <w:rPr>
      <w:rFonts w:ascii="Verdana" w:hAnsi="Verdana"/>
      <w:sz w:val="20"/>
      <w:lang w:val="en-US"/>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link w:val="CommentSubjectChar"/>
    <w:uiPriority w:val="99"/>
    <w:semiHidden/>
    <w:rPr>
      <w:b/>
      <w:bCs/>
      <w:lang w:val="x-none"/>
    </w:rPr>
  </w:style>
  <w:style w:type="paragraph" w:styleId="FootnoteText">
    <w:name w:val="footnote text"/>
    <w:basedOn w:val="Normal"/>
    <w:link w:val="FootnoteTextChar"/>
    <w:uiPriority w:val="99"/>
    <w:semiHidden/>
    <w:rPr>
      <w:sz w:val="20"/>
      <w:lang w:val="x-none"/>
    </w:rPr>
  </w:style>
  <w:style w:type="character" w:styleId="FootnoteReference">
    <w:name w:val="footnote reference"/>
    <w:uiPriority w:val="99"/>
    <w:semiHidden/>
    <w:rPr>
      <w:vertAlign w:val="superscript"/>
    </w:rPr>
  </w:style>
  <w:style w:type="paragraph" w:customStyle="1" w:styleId="CharCharCharCharCharCharCharCharCharCharCharCharChar">
    <w:name w:val="Char Char Char Char Char Char Char Char Char Char Char Char Char"/>
    <w:basedOn w:val="Normal"/>
    <w:pPr>
      <w:tabs>
        <w:tab w:val="left" w:pos="425"/>
      </w:tabs>
      <w:spacing w:before="40" w:after="40"/>
      <w:ind w:left="425" w:hanging="425"/>
      <w:jc w:val="left"/>
    </w:pPr>
    <w:rPr>
      <w:rFonts w:ascii="Times New Roman" w:hAnsi="Times New Roman"/>
      <w:sz w:val="22"/>
      <w:szCs w:val="22"/>
    </w:rPr>
  </w:style>
  <w:style w:type="paragraph" w:styleId="ListParagraph">
    <w:name w:val="List Paragraph"/>
    <w:basedOn w:val="BodyText"/>
    <w:uiPriority w:val="1"/>
    <w:qFormat/>
    <w:rsid w:val="00240FA1"/>
  </w:style>
  <w:style w:type="character" w:customStyle="1" w:styleId="FootnoteTextChar">
    <w:name w:val="Footnote Text Char"/>
    <w:link w:val="FootnoteText"/>
    <w:uiPriority w:val="99"/>
    <w:semiHidden/>
    <w:locked/>
    <w:rPr>
      <w:rFonts w:ascii="Arial" w:hAnsi="Arial"/>
      <w:lang w:eastAsia="en-US"/>
    </w:rPr>
  </w:style>
  <w:style w:type="character" w:customStyle="1" w:styleId="CommentSubjectChar">
    <w:name w:val="Comment Subject Char"/>
    <w:link w:val="CommentSubject"/>
    <w:uiPriority w:val="99"/>
    <w:semiHidden/>
    <w:rPr>
      <w:rFonts w:ascii="Arial" w:hAnsi="Arial"/>
      <w:b/>
      <w:bCs/>
      <w:lang w:eastAsia="en-US"/>
    </w:rPr>
  </w:style>
  <w:style w:type="paragraph" w:customStyle="1" w:styleId="CharChar1CharChar">
    <w:name w:val="Char Char1 Char Char"/>
    <w:basedOn w:val="Normal"/>
    <w:pPr>
      <w:tabs>
        <w:tab w:val="left" w:pos="425"/>
      </w:tabs>
      <w:spacing w:before="40" w:after="40"/>
      <w:ind w:left="425" w:hanging="425"/>
      <w:jc w:val="left"/>
    </w:pPr>
    <w:rPr>
      <w:rFonts w:ascii="Times New Roman" w:hAnsi="Times New Roman"/>
      <w:sz w:val="22"/>
      <w:szCs w:val="22"/>
    </w:rPr>
  </w:style>
  <w:style w:type="paragraph" w:styleId="BodyTextIndent">
    <w:name w:val="Body Text Indent"/>
    <w:basedOn w:val="Normal"/>
    <w:link w:val="BodyTextIndentChar"/>
    <w:pPr>
      <w:spacing w:after="120"/>
      <w:ind w:left="283"/>
    </w:pPr>
    <w:rPr>
      <w:lang w:val="x-none"/>
    </w:rPr>
  </w:style>
  <w:style w:type="character" w:customStyle="1" w:styleId="BodyTextIndentChar">
    <w:name w:val="Body Text Indent Char"/>
    <w:link w:val="BodyTextIndent"/>
    <w:rPr>
      <w:rFonts w:ascii="Arial" w:hAnsi="Arial"/>
      <w:sz w:val="24"/>
      <w:lang w:eastAsia="en-US"/>
    </w:rPr>
  </w:style>
  <w:style w:type="paragraph" w:customStyle="1" w:styleId="NormalLeft">
    <w:name w:val="Normal + Left"/>
    <w:aliases w:val="Before:  0 pt,After:  0 pt"/>
    <w:basedOn w:val="Normal"/>
    <w:semiHidden/>
    <w:pPr>
      <w:numPr>
        <w:numId w:val="2"/>
      </w:numPr>
      <w:spacing w:before="200" w:after="200"/>
    </w:pPr>
    <w:rPr>
      <w:rFonts w:cs="Arial"/>
      <w:szCs w:val="24"/>
      <w:lang w:eastAsia="en-GB"/>
    </w:rPr>
  </w:style>
  <w:style w:type="character" w:customStyle="1" w:styleId="FooterChar">
    <w:name w:val="Footer Char"/>
    <w:link w:val="Footer"/>
    <w:uiPriority w:val="99"/>
    <w:rPr>
      <w:rFonts w:ascii="Arial" w:hAnsi="Arial"/>
      <w:sz w:val="24"/>
      <w:lang w:eastAsia="en-US"/>
    </w:rPr>
  </w:style>
  <w:style w:type="character" w:styleId="Emphasis">
    <w:name w:val="Emphasis"/>
    <w:qFormat/>
    <w:rPr>
      <w:i/>
      <w:iCs/>
    </w:rPr>
  </w:style>
  <w:style w:type="paragraph" w:styleId="TOC2">
    <w:name w:val="toc 2"/>
    <w:basedOn w:val="Normal"/>
    <w:next w:val="Normal"/>
    <w:autoRedefine/>
    <w:uiPriority w:val="39"/>
    <w:rsid w:val="00536EB1"/>
    <w:pPr>
      <w:tabs>
        <w:tab w:val="left" w:pos="880"/>
        <w:tab w:val="right" w:leader="dot" w:pos="9628"/>
      </w:tabs>
    </w:pPr>
  </w:style>
  <w:style w:type="character" w:customStyle="1" w:styleId="HeaderChar">
    <w:name w:val="Header Char"/>
    <w:link w:val="Header"/>
    <w:rsid w:val="001F13DB"/>
    <w:rPr>
      <w:rFonts w:ascii="Arial" w:hAnsi="Arial"/>
      <w:sz w:val="24"/>
      <w:lang w:eastAsia="en-US"/>
    </w:rPr>
  </w:style>
  <w:style w:type="character" w:styleId="PlaceholderText">
    <w:name w:val="Placeholder Text"/>
    <w:basedOn w:val="DefaultParagraphFont"/>
    <w:uiPriority w:val="99"/>
    <w:semiHidden/>
    <w:rsid w:val="00896C39"/>
    <w:rPr>
      <w:color w:val="808080"/>
    </w:rPr>
  </w:style>
  <w:style w:type="paragraph" w:customStyle="1" w:styleId="Laura1">
    <w:name w:val="Laura 1"/>
    <w:basedOn w:val="Heading1"/>
    <w:link w:val="Laura1Char"/>
    <w:rsid w:val="00782454"/>
    <w:pPr>
      <w:spacing w:before="0" w:after="0"/>
      <w:jc w:val="left"/>
    </w:pPr>
  </w:style>
  <w:style w:type="paragraph" w:customStyle="1" w:styleId="Lydia2">
    <w:name w:val="Lydia 2"/>
    <w:basedOn w:val="Heading2"/>
    <w:link w:val="Lydia2Char"/>
    <w:qFormat/>
    <w:rsid w:val="00D7249A"/>
    <w:pPr>
      <w:keepNext w:val="0"/>
      <w:tabs>
        <w:tab w:val="num" w:pos="567"/>
      </w:tabs>
      <w:ind w:left="567"/>
    </w:pPr>
  </w:style>
  <w:style w:type="character" w:customStyle="1" w:styleId="Heading1Char">
    <w:name w:val="Heading 1 Char"/>
    <w:basedOn w:val="DefaultParagraphFont"/>
    <w:link w:val="Heading1"/>
    <w:rsid w:val="00B63422"/>
    <w:rPr>
      <w:rFonts w:ascii="Arial" w:hAnsi="Arial" w:cs="Arial"/>
      <w:b/>
      <w:bCs/>
      <w:kern w:val="32"/>
      <w:sz w:val="28"/>
      <w:szCs w:val="32"/>
      <w:lang w:eastAsia="en-US"/>
    </w:rPr>
  </w:style>
  <w:style w:type="character" w:customStyle="1" w:styleId="Laura1Char">
    <w:name w:val="Laura 1 Char"/>
    <w:basedOn w:val="Heading1Char"/>
    <w:link w:val="Laura1"/>
    <w:rsid w:val="00782454"/>
    <w:rPr>
      <w:rFonts w:ascii="Arial" w:hAnsi="Arial" w:cs="Arial"/>
      <w:b/>
      <w:bCs/>
      <w:kern w:val="32"/>
      <w:sz w:val="28"/>
      <w:szCs w:val="32"/>
      <w:lang w:eastAsia="en-US"/>
    </w:rPr>
  </w:style>
  <w:style w:type="paragraph" w:customStyle="1" w:styleId="Lydia3">
    <w:name w:val="Lydia 3"/>
    <w:basedOn w:val="Heading3"/>
    <w:link w:val="Lydia3Char"/>
    <w:qFormat/>
    <w:rsid w:val="00734E3B"/>
  </w:style>
  <w:style w:type="character" w:customStyle="1" w:styleId="Heading2Char">
    <w:name w:val="Heading 2 Char"/>
    <w:basedOn w:val="DefaultParagraphFont"/>
    <w:link w:val="Heading2"/>
    <w:rsid w:val="00B63422"/>
    <w:rPr>
      <w:rFonts w:ascii="Arial" w:hAnsi="Arial" w:cs="Arial"/>
      <w:bCs/>
      <w:iCs/>
      <w:sz w:val="24"/>
      <w:szCs w:val="24"/>
      <w:lang w:eastAsia="en-US"/>
    </w:rPr>
  </w:style>
  <w:style w:type="character" w:customStyle="1" w:styleId="Lydia2Char">
    <w:name w:val="Lydia 2 Char"/>
    <w:basedOn w:val="Heading2Char"/>
    <w:link w:val="Lydia2"/>
    <w:rsid w:val="00D7249A"/>
    <w:rPr>
      <w:rFonts w:ascii="Arial" w:hAnsi="Arial" w:cs="Arial"/>
      <w:bCs/>
      <w:iCs/>
      <w:sz w:val="24"/>
      <w:szCs w:val="24"/>
      <w:lang w:eastAsia="en-US"/>
    </w:rPr>
  </w:style>
  <w:style w:type="character" w:customStyle="1" w:styleId="Heading3Char">
    <w:name w:val="Heading 3 Char"/>
    <w:basedOn w:val="DefaultParagraphFont"/>
    <w:link w:val="Heading3"/>
    <w:rsid w:val="008370A4"/>
    <w:rPr>
      <w:rFonts w:ascii="Arial" w:hAnsi="Arial" w:cs="Arial"/>
      <w:bCs/>
      <w:sz w:val="24"/>
      <w:szCs w:val="26"/>
      <w:lang w:eastAsia="en-US"/>
    </w:rPr>
  </w:style>
  <w:style w:type="character" w:customStyle="1" w:styleId="Lydia3Char">
    <w:name w:val="Lydia 3 Char"/>
    <w:basedOn w:val="Heading3Char"/>
    <w:link w:val="Lydia3"/>
    <w:rsid w:val="00734E3B"/>
    <w:rPr>
      <w:rFonts w:ascii="Arial" w:hAnsi="Arial" w:cs="Arial"/>
      <w:bCs/>
      <w:sz w:val="24"/>
      <w:szCs w:val="26"/>
      <w:lang w:eastAsia="en-US"/>
    </w:rPr>
  </w:style>
  <w:style w:type="character" w:customStyle="1" w:styleId="UnresolvedMention">
    <w:name w:val="Unresolved Mention"/>
    <w:basedOn w:val="DefaultParagraphFont"/>
    <w:uiPriority w:val="99"/>
    <w:semiHidden/>
    <w:unhideWhenUsed/>
    <w:rsid w:val="006E19FE"/>
    <w:rPr>
      <w:color w:val="605E5C"/>
      <w:shd w:val="clear" w:color="auto" w:fill="E1DFDD"/>
    </w:rPr>
  </w:style>
  <w:style w:type="paragraph" w:customStyle="1" w:styleId="Lydia1">
    <w:name w:val="Lydia 1"/>
    <w:basedOn w:val="Heading1"/>
    <w:link w:val="Lydia1Char"/>
    <w:qFormat/>
    <w:rsid w:val="008D7114"/>
    <w:pPr>
      <w:pBdr>
        <w:top w:val="single" w:sz="18" w:space="1" w:color="9164E1"/>
        <w:left w:val="single" w:sz="18" w:space="4" w:color="9164E1"/>
        <w:bottom w:val="single" w:sz="18" w:space="1" w:color="9164E1"/>
        <w:right w:val="single" w:sz="18" w:space="4" w:color="9164E1"/>
      </w:pBdr>
      <w:tabs>
        <w:tab w:val="clear" w:pos="432"/>
        <w:tab w:val="num" w:pos="1000"/>
      </w:tabs>
      <w:spacing w:before="0" w:after="0"/>
      <w:jc w:val="left"/>
    </w:pPr>
  </w:style>
  <w:style w:type="character" w:customStyle="1" w:styleId="Lydia1Char">
    <w:name w:val="Lydia 1 Char"/>
    <w:basedOn w:val="Heading1Char"/>
    <w:link w:val="Lydia1"/>
    <w:rsid w:val="008D7114"/>
    <w:rPr>
      <w:rFonts w:ascii="Arial" w:hAnsi="Arial" w:cs="Arial"/>
      <w:b/>
      <w:bCs/>
      <w:kern w:val="32"/>
      <w:sz w:val="28"/>
      <w:szCs w:val="32"/>
      <w:lang w:eastAsia="en-US"/>
    </w:rPr>
  </w:style>
  <w:style w:type="paragraph" w:styleId="NoSpacing">
    <w:name w:val="No Spacing"/>
    <w:uiPriority w:val="1"/>
    <w:qFormat/>
    <w:rsid w:val="00456FEB"/>
    <w:pPr>
      <w:jc w:val="both"/>
    </w:pPr>
    <w:rPr>
      <w:rFonts w:ascii="Arial" w:hAnsi="Arial"/>
      <w:sz w:val="24"/>
      <w:lang w:eastAsia="en-US"/>
    </w:rPr>
  </w:style>
  <w:style w:type="character" w:customStyle="1" w:styleId="BodyTextChar">
    <w:name w:val="Body Text Char"/>
    <w:link w:val="BodyText"/>
    <w:uiPriority w:val="1"/>
    <w:rsid w:val="00240FA1"/>
    <w:rPr>
      <w:rFonts w:ascii="Arial" w:hAnsi="Arial" w:cs="Arial"/>
      <w:bCs/>
      <w:iCs/>
      <w:sz w:val="24"/>
      <w:szCs w:val="24"/>
      <w:lang w:eastAsia="en-US"/>
    </w:rPr>
  </w:style>
  <w:style w:type="character" w:styleId="FollowedHyperlink">
    <w:name w:val="FollowedHyperlink"/>
    <w:basedOn w:val="DefaultParagraphFont"/>
    <w:semiHidden/>
    <w:unhideWhenUsed/>
    <w:rsid w:val="009304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848646">
      <w:bodyDiv w:val="1"/>
      <w:marLeft w:val="0"/>
      <w:marRight w:val="0"/>
      <w:marTop w:val="0"/>
      <w:marBottom w:val="0"/>
      <w:divBdr>
        <w:top w:val="none" w:sz="0" w:space="0" w:color="auto"/>
        <w:left w:val="none" w:sz="0" w:space="0" w:color="auto"/>
        <w:bottom w:val="none" w:sz="0" w:space="0" w:color="auto"/>
        <w:right w:val="none" w:sz="0" w:space="0" w:color="auto"/>
      </w:divBdr>
    </w:div>
    <w:div w:id="433287006">
      <w:bodyDiv w:val="1"/>
      <w:marLeft w:val="0"/>
      <w:marRight w:val="0"/>
      <w:marTop w:val="0"/>
      <w:marBottom w:val="0"/>
      <w:divBdr>
        <w:top w:val="none" w:sz="0" w:space="0" w:color="auto"/>
        <w:left w:val="none" w:sz="0" w:space="0" w:color="auto"/>
        <w:bottom w:val="none" w:sz="0" w:space="0" w:color="auto"/>
        <w:right w:val="none" w:sz="0" w:space="0" w:color="auto"/>
      </w:divBdr>
    </w:div>
    <w:div w:id="865632240">
      <w:bodyDiv w:val="1"/>
      <w:marLeft w:val="0"/>
      <w:marRight w:val="0"/>
      <w:marTop w:val="0"/>
      <w:marBottom w:val="0"/>
      <w:divBdr>
        <w:top w:val="none" w:sz="0" w:space="0" w:color="auto"/>
        <w:left w:val="none" w:sz="0" w:space="0" w:color="auto"/>
        <w:bottom w:val="none" w:sz="0" w:space="0" w:color="auto"/>
        <w:right w:val="none" w:sz="0" w:space="0" w:color="auto"/>
      </w:divBdr>
    </w:div>
    <w:div w:id="1038893835">
      <w:bodyDiv w:val="1"/>
      <w:marLeft w:val="0"/>
      <w:marRight w:val="0"/>
      <w:marTop w:val="0"/>
      <w:marBottom w:val="0"/>
      <w:divBdr>
        <w:top w:val="none" w:sz="0" w:space="0" w:color="auto"/>
        <w:left w:val="none" w:sz="0" w:space="0" w:color="auto"/>
        <w:bottom w:val="none" w:sz="0" w:space="0" w:color="auto"/>
        <w:right w:val="none" w:sz="0" w:space="0" w:color="auto"/>
      </w:divBdr>
    </w:div>
    <w:div w:id="1362049657">
      <w:bodyDiv w:val="1"/>
      <w:marLeft w:val="0"/>
      <w:marRight w:val="0"/>
      <w:marTop w:val="0"/>
      <w:marBottom w:val="0"/>
      <w:divBdr>
        <w:top w:val="none" w:sz="0" w:space="0" w:color="auto"/>
        <w:left w:val="none" w:sz="0" w:space="0" w:color="auto"/>
        <w:bottom w:val="none" w:sz="0" w:space="0" w:color="auto"/>
        <w:right w:val="none" w:sz="0" w:space="0" w:color="auto"/>
      </w:divBdr>
    </w:div>
    <w:div w:id="1390227530">
      <w:bodyDiv w:val="1"/>
      <w:marLeft w:val="0"/>
      <w:marRight w:val="0"/>
      <w:marTop w:val="0"/>
      <w:marBottom w:val="0"/>
      <w:divBdr>
        <w:top w:val="none" w:sz="0" w:space="0" w:color="auto"/>
        <w:left w:val="none" w:sz="0" w:space="0" w:color="auto"/>
        <w:bottom w:val="none" w:sz="0" w:space="0" w:color="auto"/>
        <w:right w:val="none" w:sz="0" w:space="0" w:color="auto"/>
      </w:divBdr>
    </w:div>
    <w:div w:id="1492524291">
      <w:bodyDiv w:val="1"/>
      <w:marLeft w:val="0"/>
      <w:marRight w:val="0"/>
      <w:marTop w:val="0"/>
      <w:marBottom w:val="0"/>
      <w:divBdr>
        <w:top w:val="none" w:sz="0" w:space="0" w:color="auto"/>
        <w:left w:val="none" w:sz="0" w:space="0" w:color="auto"/>
        <w:bottom w:val="none" w:sz="0" w:space="0" w:color="auto"/>
        <w:right w:val="none" w:sz="0" w:space="0" w:color="auto"/>
      </w:divBdr>
    </w:div>
    <w:div w:id="214581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punft.PALS@nhs.net" TargetMode="External"/><Relationship Id="rId18" Type="http://schemas.openxmlformats.org/officeDocument/2006/relationships/hyperlink" Target="mailto:.library@nhs.net" TargetMode="External"/><Relationship Id="rId26" Type="http://schemas.openxmlformats.org/officeDocument/2006/relationships/hyperlink" Target="https://www.gov.uk/government/publications/the-nhs-constitution-for-england/the-nhs-constitution-for-england" TargetMode="External"/><Relationship Id="rId39" Type="http://schemas.openxmlformats.org/officeDocument/2006/relationships/hyperlink" Target="mailto:epunft.risk@nhs.net" TargetMode="External"/><Relationship Id="rId3" Type="http://schemas.openxmlformats.org/officeDocument/2006/relationships/customXml" Target="../customXml/item3.xml"/><Relationship Id="rId21" Type="http://schemas.openxmlformats.org/officeDocument/2006/relationships/hyperlink" Target="https://input.eput.nhs.uk/DocumentCentre/Policies/Corporate%20Policies/CP59%20-%20Data%20Protection%20and%20Confidentiality%20Policy/CP59%20-%20Data%20Protection%20and%20Confidentiality%20Policy.pdf" TargetMode="External"/><Relationship Id="rId34" Type="http://schemas.openxmlformats.org/officeDocument/2006/relationships/hyperlink" Target="mailto:epunft.pals@nhs.net"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nput.eput.nhs.uk/DocumentCentre/Policies/Corporate%20Policies/CP02%20-%20Complaints%20Policy/CP2%20-%20Policy%20at%20a%20Glance.pdf" TargetMode="External"/><Relationship Id="rId17" Type="http://schemas.openxmlformats.org/officeDocument/2006/relationships/hyperlink" Target="https://www.ombudsman.org.uk/making-complaint" TargetMode="External"/><Relationship Id="rId25" Type="http://schemas.openxmlformats.org/officeDocument/2006/relationships/hyperlink" Target="https://www.england.nhs.uk/long-read/nhs-england-complaints-policy/" TargetMode="External"/><Relationship Id="rId33" Type="http://schemas.openxmlformats.org/officeDocument/2006/relationships/footer" Target="footer2.xm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epunft.complaints@nhs.net" TargetMode="External"/><Relationship Id="rId20" Type="http://schemas.openxmlformats.org/officeDocument/2006/relationships/hyperlink" Target="https://input.eput.nhs.uk/DocumentCentre/Policies/Clinical%20Policies/CLP39%20-%20Safeguarding%20Adults%20Policy/CLP39%20-%20Safeguarding%20Adults%20Policy.pdf" TargetMode="External"/><Relationship Id="rId29" Type="http://schemas.openxmlformats.org/officeDocument/2006/relationships/hyperlink" Target="mailto:%20f2su.eput@nhs.net"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put.eput.nhs.uk/DocumentCentre/Policies/Corporate%20Policies/CP02%20-%20Complaints%20Policy/CP2%20-%20Policy%20at%20a%20Glance.pdf" TargetMode="External"/><Relationship Id="rId24" Type="http://schemas.openxmlformats.org/officeDocument/2006/relationships/hyperlink" Target="https://www.legislation.gov.uk/uksi/2009/309/pdfs/uksi_20090309_en.pdf" TargetMode="External"/><Relationship Id="rId32" Type="http://schemas.openxmlformats.org/officeDocument/2006/relationships/header" Target="header2.xml"/><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epunft.complaints@nhs.net" TargetMode="External"/><Relationship Id="rId23" Type="http://schemas.openxmlformats.org/officeDocument/2006/relationships/hyperlink" Target="https://www.ombudsman.org.uk/sites/default/files/NHS_Complaint_Standards_Summary_of_expectations_December_2022_Final.pdf" TargetMode="External"/><Relationship Id="rId28" Type="http://schemas.openxmlformats.org/officeDocument/2006/relationships/image" Target="media/image1.emf"/><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put.eput.nhs.uk/DocumentCentre/Policies/Clinical%20Policies/CLP37%20-%20Safeguarding%20Children%20Policy/CLP37%20-%20Safeguarding%20Children%20Policy.pd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unft.complaints@nhs.net" TargetMode="External"/><Relationship Id="rId22" Type="http://schemas.openxmlformats.org/officeDocument/2006/relationships/hyperlink" Target="https://input.eput.nhs.uk/DocumentCentre/Policies/Corporate%20Policies/CP84%20-%20Violence%20&amp;%20Abuse,%20Prevention%20and%20Reduction%20Policy/CP84%20-%20Violence%20&amp;%20Abuse,%20Prevention%20and%20Reduction%20Policy.pdf" TargetMode="External"/><Relationship Id="rId27" Type="http://schemas.openxmlformats.org/officeDocument/2006/relationships/hyperlink" Target="https://input.eput.nhs.uk/DocumentCentre/Policies/Corporate%20Policies/CP02%20-%20Complaints%20Policy/CP2%20-%20App%201%20Flowchart%20Guide%20for%20Persons%20wishing%20to%20make%20Complaint.pdf" TargetMode="External"/><Relationship Id="rId30" Type="http://schemas.openxmlformats.org/officeDocument/2006/relationships/header" Target="header1.xml"/><Relationship Id="rId35"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3B769A512A42AA8E15941A58D387B7"/>
        <w:category>
          <w:name w:val="General"/>
          <w:gallery w:val="placeholder"/>
        </w:category>
        <w:types>
          <w:type w:val="bbPlcHdr"/>
        </w:types>
        <w:behaviors>
          <w:behavior w:val="content"/>
        </w:behaviors>
        <w:guid w:val="{151A3222-A7CF-47EB-92FF-E0F70E650D55}"/>
      </w:docPartPr>
      <w:docPartBody>
        <w:p w:rsidR="000A2886" w:rsidRDefault="000A2886" w:rsidP="000A2886">
          <w:pPr>
            <w:pStyle w:val="0C3B769A512A42AA8E15941A58D387B7"/>
          </w:pPr>
          <w:r w:rsidRPr="00A259E7">
            <w:rPr>
              <w:rStyle w:val="PlaceholderText"/>
              <w:highlight w:val="lightGray"/>
            </w:rPr>
            <w:t>Author to complete</w:t>
          </w:r>
        </w:p>
      </w:docPartBody>
    </w:docPart>
    <w:docPart>
      <w:docPartPr>
        <w:name w:val="ADC4CD1AC61F47B9AE08D77716CB1F9C"/>
        <w:category>
          <w:name w:val="General"/>
          <w:gallery w:val="placeholder"/>
        </w:category>
        <w:types>
          <w:type w:val="bbPlcHdr"/>
        </w:types>
        <w:behaviors>
          <w:behavior w:val="content"/>
        </w:behaviors>
        <w:guid w:val="{A96ACF29-C72C-4DB8-B142-E9CC70BE413F}"/>
      </w:docPartPr>
      <w:docPartBody>
        <w:p w:rsidR="00A32252" w:rsidRDefault="00F938EC" w:rsidP="00F938EC">
          <w:pPr>
            <w:pStyle w:val="ADC4CD1AC61F47B9AE08D77716CB1F9C"/>
          </w:pPr>
          <w:r w:rsidRPr="00A05FE4">
            <w:rPr>
              <w:rStyle w:val="PlaceholderText"/>
            </w:rPr>
            <w:t>Date</w:t>
          </w:r>
        </w:p>
      </w:docPartBody>
    </w:docPart>
    <w:docPart>
      <w:docPartPr>
        <w:name w:val="06CCAB74A0834A7C91EB5353A014F314"/>
        <w:category>
          <w:name w:val="General"/>
          <w:gallery w:val="placeholder"/>
        </w:category>
        <w:types>
          <w:type w:val="bbPlcHdr"/>
        </w:types>
        <w:behaviors>
          <w:behavior w:val="content"/>
        </w:behaviors>
        <w:guid w:val="{1E065286-164A-4793-A936-B6C4CFD44452}"/>
      </w:docPartPr>
      <w:docPartBody>
        <w:p w:rsidR="00A32252" w:rsidRDefault="00F938EC" w:rsidP="00F938EC">
          <w:pPr>
            <w:pStyle w:val="06CCAB74A0834A7C91EB5353A014F314"/>
          </w:pPr>
          <w:r w:rsidRPr="00A05FE4">
            <w:rPr>
              <w:rStyle w:val="PlaceholderText"/>
            </w:rPr>
            <w:t>Date</w:t>
          </w:r>
        </w:p>
      </w:docPartBody>
    </w:docPart>
    <w:docPart>
      <w:docPartPr>
        <w:name w:val="1CE658CB9356486484F98D77D6ECC5BE"/>
        <w:category>
          <w:name w:val="General"/>
          <w:gallery w:val="placeholder"/>
        </w:category>
        <w:types>
          <w:type w:val="bbPlcHdr"/>
        </w:types>
        <w:behaviors>
          <w:behavior w:val="content"/>
        </w:behaviors>
        <w:guid w:val="{B93158F8-1E8D-4CCB-9991-C9DD31E7F6AB}"/>
      </w:docPartPr>
      <w:docPartBody>
        <w:p w:rsidR="00A32252" w:rsidRDefault="00F938EC" w:rsidP="00F938EC">
          <w:pPr>
            <w:pStyle w:val="1CE658CB9356486484F98D77D6ECC5BE"/>
          </w:pPr>
          <w:r w:rsidRPr="00A05FE4">
            <w:rPr>
              <w:rStyle w:val="PlaceholderText"/>
            </w:rPr>
            <w:t>Date</w:t>
          </w:r>
        </w:p>
      </w:docPartBody>
    </w:docPart>
    <w:docPart>
      <w:docPartPr>
        <w:name w:val="925CF26385F441FCAB625724CC4A5372"/>
        <w:category>
          <w:name w:val="General"/>
          <w:gallery w:val="placeholder"/>
        </w:category>
        <w:types>
          <w:type w:val="bbPlcHdr"/>
        </w:types>
        <w:behaviors>
          <w:behavior w:val="content"/>
        </w:behaviors>
        <w:guid w:val="{3AAA472C-1CBF-4AAA-8AC4-9EB281A20360}"/>
      </w:docPartPr>
      <w:docPartBody>
        <w:p w:rsidR="00A32252" w:rsidRDefault="00F938EC" w:rsidP="00F938EC">
          <w:pPr>
            <w:pStyle w:val="925CF26385F441FCAB625724CC4A5372"/>
          </w:pPr>
          <w:r w:rsidRPr="00A05FE4">
            <w:rPr>
              <w:rStyle w:val="PlaceholderText"/>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MPLAAD+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390"/>
    <w:rsid w:val="000A2886"/>
    <w:rsid w:val="001724BD"/>
    <w:rsid w:val="00373CC0"/>
    <w:rsid w:val="0039281E"/>
    <w:rsid w:val="003E78FF"/>
    <w:rsid w:val="00444AFE"/>
    <w:rsid w:val="004F724F"/>
    <w:rsid w:val="005058F6"/>
    <w:rsid w:val="005A3B26"/>
    <w:rsid w:val="00600E76"/>
    <w:rsid w:val="00636B95"/>
    <w:rsid w:val="00673FEC"/>
    <w:rsid w:val="006A770F"/>
    <w:rsid w:val="006C710C"/>
    <w:rsid w:val="006E22EB"/>
    <w:rsid w:val="006E60D4"/>
    <w:rsid w:val="007643B5"/>
    <w:rsid w:val="00776B0D"/>
    <w:rsid w:val="007C10DD"/>
    <w:rsid w:val="007F29BC"/>
    <w:rsid w:val="00843DB8"/>
    <w:rsid w:val="00A32252"/>
    <w:rsid w:val="00A966CF"/>
    <w:rsid w:val="00B23C22"/>
    <w:rsid w:val="00B72A11"/>
    <w:rsid w:val="00CB035D"/>
    <w:rsid w:val="00CD02B2"/>
    <w:rsid w:val="00CE0930"/>
    <w:rsid w:val="00D35E3C"/>
    <w:rsid w:val="00D43F21"/>
    <w:rsid w:val="00E57769"/>
    <w:rsid w:val="00EF4390"/>
    <w:rsid w:val="00F12FEF"/>
    <w:rsid w:val="00F37BC1"/>
    <w:rsid w:val="00F75DE4"/>
    <w:rsid w:val="00F938EC"/>
    <w:rsid w:val="00FA35B1"/>
    <w:rsid w:val="00FD22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38EC"/>
    <w:rPr>
      <w:color w:val="808080"/>
    </w:rPr>
  </w:style>
  <w:style w:type="paragraph" w:customStyle="1" w:styleId="1B379BD6B87B40A5AE51859D25065FF7">
    <w:name w:val="1B379BD6B87B40A5AE51859D25065FF7"/>
    <w:rsid w:val="007643B5"/>
  </w:style>
  <w:style w:type="paragraph" w:customStyle="1" w:styleId="E063FA9739444EA0A5341677A1A46BC8">
    <w:name w:val="E063FA9739444EA0A5341677A1A46BC8"/>
    <w:rsid w:val="007643B5"/>
  </w:style>
  <w:style w:type="paragraph" w:customStyle="1" w:styleId="70B91128783D4DAABE8AFC9410F6D4FD">
    <w:name w:val="70B91128783D4DAABE8AFC9410F6D4FD"/>
    <w:rsid w:val="007643B5"/>
  </w:style>
  <w:style w:type="paragraph" w:customStyle="1" w:styleId="83D355C9924D48F295A2A4211DC6F04B">
    <w:name w:val="83D355C9924D48F295A2A4211DC6F04B"/>
    <w:rsid w:val="007643B5"/>
  </w:style>
  <w:style w:type="paragraph" w:customStyle="1" w:styleId="3593C6FFF9284890AFC62E0A18289A4D">
    <w:name w:val="3593C6FFF9284890AFC62E0A18289A4D"/>
    <w:rsid w:val="006E60D4"/>
    <w:pPr>
      <w:spacing w:after="160" w:line="259" w:lineRule="auto"/>
    </w:pPr>
  </w:style>
  <w:style w:type="paragraph" w:customStyle="1" w:styleId="EAA181F1A0E1412CB153E74BC9033A57">
    <w:name w:val="EAA181F1A0E1412CB153E74BC9033A57"/>
    <w:rsid w:val="007F29BC"/>
    <w:pPr>
      <w:spacing w:after="160" w:line="259" w:lineRule="auto"/>
    </w:pPr>
  </w:style>
  <w:style w:type="paragraph" w:customStyle="1" w:styleId="ED1C55C76CAC46AE98009C34EC3CB525">
    <w:name w:val="ED1C55C76CAC46AE98009C34EC3CB525"/>
    <w:rsid w:val="007F29BC"/>
    <w:pPr>
      <w:spacing w:after="160" w:line="259" w:lineRule="auto"/>
    </w:pPr>
  </w:style>
  <w:style w:type="paragraph" w:customStyle="1" w:styleId="6460C07DF3524FBE8443FA6CFD3C88A0">
    <w:name w:val="6460C07DF3524FBE8443FA6CFD3C88A0"/>
    <w:rsid w:val="007F29BC"/>
    <w:pPr>
      <w:spacing w:after="160" w:line="259" w:lineRule="auto"/>
    </w:pPr>
  </w:style>
  <w:style w:type="paragraph" w:customStyle="1" w:styleId="71190992E7004DE9B4D0C422E555EA10">
    <w:name w:val="71190992E7004DE9B4D0C422E555EA10"/>
    <w:rsid w:val="007F29BC"/>
    <w:pPr>
      <w:spacing w:after="160" w:line="259" w:lineRule="auto"/>
    </w:pPr>
  </w:style>
  <w:style w:type="paragraph" w:customStyle="1" w:styleId="D33097C0CFA84C099BA0C5912D5DF85A">
    <w:name w:val="D33097C0CFA84C099BA0C5912D5DF85A"/>
    <w:rsid w:val="007F29BC"/>
    <w:pPr>
      <w:spacing w:after="160" w:line="259" w:lineRule="auto"/>
    </w:pPr>
  </w:style>
  <w:style w:type="paragraph" w:customStyle="1" w:styleId="76A833EF50834FA4838B583C67D7F77B">
    <w:name w:val="76A833EF50834FA4838B583C67D7F77B"/>
    <w:rsid w:val="007F29BC"/>
    <w:pPr>
      <w:spacing w:after="160" w:line="259" w:lineRule="auto"/>
    </w:pPr>
  </w:style>
  <w:style w:type="paragraph" w:customStyle="1" w:styleId="7694E8B15F664BF1826A24245CA5AF97">
    <w:name w:val="7694E8B15F664BF1826A24245CA5AF97"/>
    <w:rsid w:val="007F29BC"/>
    <w:pPr>
      <w:spacing w:after="160" w:line="259" w:lineRule="auto"/>
    </w:pPr>
  </w:style>
  <w:style w:type="paragraph" w:customStyle="1" w:styleId="9A770DE133B746C499B69C82769CC0B0">
    <w:name w:val="9A770DE133B746C499B69C82769CC0B0"/>
    <w:rsid w:val="007F29BC"/>
    <w:pPr>
      <w:spacing w:after="160" w:line="259" w:lineRule="auto"/>
    </w:pPr>
  </w:style>
  <w:style w:type="paragraph" w:customStyle="1" w:styleId="67B1BD937C5C4BE589721FAFC59979B2">
    <w:name w:val="67B1BD937C5C4BE589721FAFC59979B2"/>
    <w:rsid w:val="007F29BC"/>
    <w:pPr>
      <w:spacing w:after="160" w:line="259" w:lineRule="auto"/>
    </w:pPr>
  </w:style>
  <w:style w:type="paragraph" w:customStyle="1" w:styleId="28561BF00BD843BF8434E2E69995CEC8">
    <w:name w:val="28561BF00BD843BF8434E2E69995CEC8"/>
    <w:rsid w:val="007F29BC"/>
    <w:pPr>
      <w:spacing w:after="160" w:line="259" w:lineRule="auto"/>
    </w:pPr>
  </w:style>
  <w:style w:type="paragraph" w:customStyle="1" w:styleId="155D1DA307844BB88A525D6F213F79DF">
    <w:name w:val="155D1DA307844BB88A525D6F213F79DF"/>
    <w:rsid w:val="007F29BC"/>
    <w:pPr>
      <w:spacing w:after="160" w:line="259" w:lineRule="auto"/>
    </w:pPr>
  </w:style>
  <w:style w:type="paragraph" w:customStyle="1" w:styleId="75329E96593F4A26B322E73F2798F715">
    <w:name w:val="75329E96593F4A26B322E73F2798F715"/>
    <w:rsid w:val="007F29BC"/>
    <w:pPr>
      <w:spacing w:after="160" w:line="259" w:lineRule="auto"/>
    </w:pPr>
  </w:style>
  <w:style w:type="paragraph" w:customStyle="1" w:styleId="21B13D421B9448D6BB056E871228A6D5">
    <w:name w:val="21B13D421B9448D6BB056E871228A6D5"/>
    <w:rsid w:val="007F29BC"/>
    <w:pPr>
      <w:spacing w:after="160" w:line="259" w:lineRule="auto"/>
    </w:pPr>
  </w:style>
  <w:style w:type="paragraph" w:customStyle="1" w:styleId="4A76B52B94DF4FC1AD421AD56977B358">
    <w:name w:val="4A76B52B94DF4FC1AD421AD56977B358"/>
    <w:rsid w:val="007F29BC"/>
    <w:pPr>
      <w:spacing w:after="160" w:line="259" w:lineRule="auto"/>
    </w:pPr>
  </w:style>
  <w:style w:type="paragraph" w:customStyle="1" w:styleId="D6256AB753904847B6A1C351E5C9DB4C">
    <w:name w:val="D6256AB753904847B6A1C351E5C9DB4C"/>
    <w:rsid w:val="007F29BC"/>
    <w:pPr>
      <w:spacing w:after="160" w:line="259" w:lineRule="auto"/>
    </w:pPr>
  </w:style>
  <w:style w:type="paragraph" w:customStyle="1" w:styleId="12FCD1E560444ADF813141E26476F51A">
    <w:name w:val="12FCD1E560444ADF813141E26476F51A"/>
    <w:rsid w:val="007F29BC"/>
    <w:pPr>
      <w:spacing w:after="160" w:line="259" w:lineRule="auto"/>
    </w:pPr>
  </w:style>
  <w:style w:type="paragraph" w:customStyle="1" w:styleId="D04D5F9BDB9C4755BB63B7DB97C89D58">
    <w:name w:val="D04D5F9BDB9C4755BB63B7DB97C89D58"/>
    <w:rsid w:val="007F29BC"/>
    <w:pPr>
      <w:spacing w:after="160" w:line="259" w:lineRule="auto"/>
    </w:pPr>
  </w:style>
  <w:style w:type="paragraph" w:customStyle="1" w:styleId="D16AE8F706514232831AF916AA0B8364">
    <w:name w:val="D16AE8F706514232831AF916AA0B8364"/>
    <w:rsid w:val="007F29BC"/>
    <w:pPr>
      <w:spacing w:after="160" w:line="259" w:lineRule="auto"/>
    </w:pPr>
  </w:style>
  <w:style w:type="paragraph" w:customStyle="1" w:styleId="0C3B769A512A42AA8E15941A58D387B7">
    <w:name w:val="0C3B769A512A42AA8E15941A58D387B7"/>
    <w:rsid w:val="000A2886"/>
    <w:pPr>
      <w:spacing w:after="160" w:line="259" w:lineRule="auto"/>
    </w:pPr>
  </w:style>
  <w:style w:type="paragraph" w:customStyle="1" w:styleId="8B7BD021C5364B63BADBF635A2B5A23F">
    <w:name w:val="8B7BD021C5364B63BADBF635A2B5A23F"/>
    <w:rsid w:val="000A2886"/>
    <w:pPr>
      <w:spacing w:after="160" w:line="259" w:lineRule="auto"/>
    </w:pPr>
  </w:style>
  <w:style w:type="paragraph" w:customStyle="1" w:styleId="6740766C267E481EAB1C7B9390B0123C">
    <w:name w:val="6740766C267E481EAB1C7B9390B0123C"/>
    <w:rsid w:val="000A2886"/>
    <w:pPr>
      <w:spacing w:after="160" w:line="259" w:lineRule="auto"/>
    </w:pPr>
  </w:style>
  <w:style w:type="paragraph" w:customStyle="1" w:styleId="3DD3D031AF44484DBB5C44307DC074E2">
    <w:name w:val="3DD3D031AF44484DBB5C44307DC074E2"/>
    <w:rsid w:val="000A2886"/>
    <w:pPr>
      <w:spacing w:after="160" w:line="259" w:lineRule="auto"/>
    </w:pPr>
  </w:style>
  <w:style w:type="paragraph" w:customStyle="1" w:styleId="6BF102CF4EF44FA5B66E31C3F70CE552">
    <w:name w:val="6BF102CF4EF44FA5B66E31C3F70CE552"/>
    <w:rsid w:val="00F938EC"/>
    <w:pPr>
      <w:spacing w:after="160" w:line="259" w:lineRule="auto"/>
    </w:pPr>
  </w:style>
  <w:style w:type="paragraph" w:customStyle="1" w:styleId="FB4A5E7A9EE34DE9A96809475B91AB6C">
    <w:name w:val="FB4A5E7A9EE34DE9A96809475B91AB6C"/>
    <w:rsid w:val="00F938EC"/>
    <w:pPr>
      <w:spacing w:after="160" w:line="259" w:lineRule="auto"/>
    </w:pPr>
  </w:style>
  <w:style w:type="paragraph" w:customStyle="1" w:styleId="C3D021502567479A8CE63E7D475D500C">
    <w:name w:val="C3D021502567479A8CE63E7D475D500C"/>
    <w:rsid w:val="00F938EC"/>
    <w:pPr>
      <w:spacing w:after="160" w:line="259" w:lineRule="auto"/>
    </w:pPr>
  </w:style>
  <w:style w:type="paragraph" w:customStyle="1" w:styleId="1D30160422A443399E220C819001A6FB">
    <w:name w:val="1D30160422A443399E220C819001A6FB"/>
    <w:rsid w:val="00F938EC"/>
    <w:pPr>
      <w:spacing w:after="160" w:line="259" w:lineRule="auto"/>
    </w:pPr>
  </w:style>
  <w:style w:type="paragraph" w:customStyle="1" w:styleId="ADC4CD1AC61F47B9AE08D77716CB1F9C">
    <w:name w:val="ADC4CD1AC61F47B9AE08D77716CB1F9C"/>
    <w:rsid w:val="00F938EC"/>
    <w:pPr>
      <w:spacing w:after="160" w:line="259" w:lineRule="auto"/>
    </w:pPr>
  </w:style>
  <w:style w:type="paragraph" w:customStyle="1" w:styleId="06CCAB74A0834A7C91EB5353A014F314">
    <w:name w:val="06CCAB74A0834A7C91EB5353A014F314"/>
    <w:rsid w:val="00F938EC"/>
    <w:pPr>
      <w:spacing w:after="160" w:line="259" w:lineRule="auto"/>
    </w:pPr>
  </w:style>
  <w:style w:type="paragraph" w:customStyle="1" w:styleId="1CE658CB9356486484F98D77D6ECC5BE">
    <w:name w:val="1CE658CB9356486484F98D77D6ECC5BE"/>
    <w:rsid w:val="00F938EC"/>
    <w:pPr>
      <w:spacing w:after="160" w:line="259" w:lineRule="auto"/>
    </w:pPr>
  </w:style>
  <w:style w:type="paragraph" w:customStyle="1" w:styleId="925CF26385F441FCAB625724CC4A5372">
    <w:name w:val="925CF26385F441FCAB625724CC4A5372"/>
    <w:rsid w:val="00F938E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50B278199BA34FA573A9AF562A6791" ma:contentTypeVersion="8" ma:contentTypeDescription="Create a new document." ma:contentTypeScope="" ma:versionID="485d0cfc49c398f2ec219545888c4d48">
  <xsd:schema xmlns:xsd="http://www.w3.org/2001/XMLSchema" xmlns:p="http://schemas.microsoft.com/office/2006/metadata/properties" xmlns:ns1="http://schemas.microsoft.com/sharepoint/v3" xmlns:ns2="4c01bb1f-4316-47cf-995e-a7846365c88c" xmlns:ns3="http://schemas.microsoft.com/sharepoint/v3/fields" xmlns:ns4="5eac6c7c-d539-4a44-86ec-b012cf843556" xmlns:ns5="0e07a39e-d2c2-4ca3-9daa-e30ad81c92f9" targetNamespace="http://schemas.microsoft.com/office/2006/metadata/properties" ma:root="true" ma:fieldsID="74a33eeb25f9fb68e067c5c9175a07a7" ns1:_="" ns2:_="" ns3:_="" ns4:_="" ns5:_="">
    <xsd:import namespace="http://schemas.microsoft.com/sharepoint/v3"/>
    <xsd:import namespace="4c01bb1f-4316-47cf-995e-a7846365c88c"/>
    <xsd:import namespace="http://schemas.microsoft.com/sharepoint/v3/fields"/>
    <xsd:import namespace="5eac6c7c-d539-4a44-86ec-b012cf843556"/>
    <xsd:import namespace="0e07a39e-d2c2-4ca3-9daa-e30ad81c92f9"/>
    <xsd:element name="properties">
      <xsd:complexType>
        <xsd:sequence>
          <xsd:element name="documentManagement">
            <xsd:complexType>
              <xsd:all>
                <xsd:element ref="ns2:Policy_x0020_ref" minOccurs="0"/>
                <xsd:element ref="ns2:Doc_x0020_type" minOccurs="0"/>
                <xsd:element ref="ns4:Approval_x0020_Date"/>
                <xsd:element ref="ns3:_EndDate" minOccurs="0"/>
                <xsd:element ref="ns1:PublishingContactName" minOccurs="0"/>
                <xsd:element ref="ns5:IGT_x0020_Requirement"/>
                <xsd:element ref="ns4:CQC_x0020_Standard"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8" nillable="true" ma:displayName="Contact Name" ma:description="" ma:internalName="PublishingContactName">
      <xsd:simpleType>
        <xsd:restriction base="dms:Text">
          <xsd:maxLength value="255"/>
        </xsd:restriction>
      </xsd:simpleType>
    </xsd:element>
  </xsd:schema>
  <xsd:schema xmlns:xsd="http://www.w3.org/2001/XMLSchema" xmlns:dms="http://schemas.microsoft.com/office/2006/documentManagement/types" targetNamespace="4c01bb1f-4316-47cf-995e-a7846365c88c" elementFormDefault="qualified">
    <xsd:import namespace="http://schemas.microsoft.com/office/2006/documentManagement/types"/>
    <xsd:element name="Policy_x0020_ref" ma:index="1" nillable="true" ma:displayName="Policy ref" ma:internalName="Policy_x0020_ref">
      <xsd:simpleType>
        <xsd:restriction base="dms:Text">
          <xsd:maxLength value="255"/>
        </xsd:restriction>
      </xsd:simpleType>
    </xsd:element>
    <xsd:element name="Doc_x0020_type" ma:index="2" nillable="true" ma:displayName="Doc type" ma:default="Tier 1 - Policy Document" ma:description="This is the documentation framework document type" ma:format="RadioButtons" ma:internalName="Doc_x0020_type">
      <xsd:simpleType>
        <xsd:restriction base="dms:Choice">
          <xsd:enumeration value="Tier 1 - Policy Document"/>
          <xsd:enumeration value="Tier 2 - Process Document"/>
          <xsd:enumeration value="Tier 3 - Operational Document"/>
        </xsd:restrictio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EndDate" ma:index="6" nillable="true" ma:displayName="End Date" ma:default="[today]" ma:format="DateOnly" ma:internalName="_EndDate">
      <xsd:simpleType>
        <xsd:restriction base="dms:DateTime"/>
      </xsd:simpleType>
    </xsd:element>
  </xsd:schema>
  <xsd:schema xmlns:xsd="http://www.w3.org/2001/XMLSchema" xmlns:dms="http://schemas.microsoft.com/office/2006/documentManagement/types" targetNamespace="5eac6c7c-d539-4a44-86ec-b012cf843556" elementFormDefault="qualified">
    <xsd:import namespace="http://schemas.microsoft.com/office/2006/documentManagement/types"/>
    <xsd:element name="Approval_x0020_Date" ma:index="5" ma:displayName="Approval Date" ma:default="[today]" ma:description="Date policy was approved" ma:format="DateOnly" ma:internalName="Approval_x0020_Date">
      <xsd:simpleType>
        <xsd:restriction base="dms:DateTime"/>
      </xsd:simpleType>
    </xsd:element>
    <xsd:element name="CQC_x0020_Standard" ma:index="19" nillable="true" ma:displayName="CQC Domain" ma:default="0 - N/A" ma:description="CQC Domain" ma:format="Dropdown" ma:internalName="CQC_x0020_Standard">
      <xsd:simpleType>
        <xsd:restriction base="dms:Choice">
          <xsd:enumeration value="0 - N/A"/>
          <xsd:enumeration value="1 - Caring"/>
          <xsd:enumeration value="2 - Responsive"/>
          <xsd:enumeration value="3 - Effective"/>
          <xsd:enumeration value="4 - Well-led"/>
          <xsd:enumeration value="5 - Safe"/>
        </xsd:restriction>
      </xsd:simpleType>
    </xsd:element>
  </xsd:schema>
  <xsd:schema xmlns:xsd="http://www.w3.org/2001/XMLSchema" xmlns:dms="http://schemas.microsoft.com/office/2006/documentManagement/types" targetNamespace="0e07a39e-d2c2-4ca3-9daa-e30ad81c92f9" elementFormDefault="qualified">
    <xsd:import namespace="http://schemas.microsoft.com/office/2006/documentManagement/types"/>
    <xsd:element name="IGT_x0020_Requirement" ma:index="11" ma:displayName="IGT Requirement" ma:description="Enter the requirement that this document can be provided for evidence for the NHS IG Toolkit or enter N/A" ma:internalName="IGT_x0020_Requirement">
      <xsd:simpleType>
        <xsd:restriction base="dms:Text">
          <xsd:maxLength value="2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15" ma:displayName="Content Type" ma:readOnly="true"/>
        <xsd:element ref="dc:title" minOccurs="0" maxOccurs="1" ma:index="3" ma:displayName="Title"/>
        <xsd:element ref="dc:subject" minOccurs="0" maxOccurs="1" ma:index="10" ma:displayName="Subject"/>
        <xsd:element ref="dc:description" minOccurs="0" maxOccurs="1" ma:index="9" ma:displayName="Comments"/>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CQC_x0020_Standard xmlns="5eac6c7c-d539-4a44-86ec-b012cf843556">0 - N/A</CQC_x0020_Standard>
    <Doc_x0020_type xmlns="4c01bb1f-4316-47cf-995e-a7846365c88c" xsi:nil="true"/>
    <Policy_x0020_ref xmlns="4c01bb1f-4316-47cf-995e-a7846365c88c">CP2 Complaints Policy</Policy_x0020_ref>
    <_EndDate xmlns="http://schemas.microsoft.com/sharepoint/v3/fields" xsi:nil="true"/>
    <IGT_x0020_Requirement xmlns="0e07a39e-d2c2-4ca3-9daa-e30ad81c92f9">n/a</IGT_x0020_Requirement>
    <Approval_x0020_Date xmlns="5eac6c7c-d539-4a44-86ec-b012cf843556">2024-02-07T00:00:00+00:00</Approval_x0020_Date>
    <PublishingContactNam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41984-E410-4442-8C30-846F0916F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01bb1f-4316-47cf-995e-a7846365c88c"/>
    <ds:schemaRef ds:uri="http://schemas.microsoft.com/sharepoint/v3/fields"/>
    <ds:schemaRef ds:uri="5eac6c7c-d539-4a44-86ec-b012cf843556"/>
    <ds:schemaRef ds:uri="0e07a39e-d2c2-4ca3-9daa-e30ad81c92f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DC59B2A-DA2E-495E-B9A3-BBB2E48D47ED}">
  <ds:schemaRefs>
    <ds:schemaRef ds:uri="4c01bb1f-4316-47cf-995e-a7846365c88c"/>
    <ds:schemaRef ds:uri="http://schemas.microsoft.com/office/2006/documentManagement/types"/>
    <ds:schemaRef ds:uri="http://schemas.microsoft.com/office/2006/metadata/properties"/>
    <ds:schemaRef ds:uri="http://purl.org/dc/elements/1.1/"/>
    <ds:schemaRef ds:uri="http://schemas.microsoft.com/sharepoint/v3"/>
    <ds:schemaRef ds:uri="http://purl.org/dc/terms/"/>
    <ds:schemaRef ds:uri="http://schemas.microsoft.com/sharepoint/v3/fields"/>
    <ds:schemaRef ds:uri="http://schemas.openxmlformats.org/package/2006/metadata/core-properties"/>
    <ds:schemaRef ds:uri="http://purl.org/dc/dcmitype/"/>
    <ds:schemaRef ds:uri="0e07a39e-d2c2-4ca3-9daa-e30ad81c92f9"/>
    <ds:schemaRef ds:uri="5eac6c7c-d539-4a44-86ec-b012cf843556"/>
    <ds:schemaRef ds:uri="http://www.w3.org/XML/1998/namespace"/>
  </ds:schemaRefs>
</ds:datastoreItem>
</file>

<file path=customXml/itemProps3.xml><?xml version="1.0" encoding="utf-8"?>
<ds:datastoreItem xmlns:ds="http://schemas.openxmlformats.org/officeDocument/2006/customXml" ds:itemID="{2AF1574B-15FD-489F-9763-051D398FA602}">
  <ds:schemaRefs>
    <ds:schemaRef ds:uri="http://schemas.microsoft.com/sharepoint/v3/contenttype/forms"/>
  </ds:schemaRefs>
</ds:datastoreItem>
</file>

<file path=customXml/itemProps4.xml><?xml version="1.0" encoding="utf-8"?>
<ds:datastoreItem xmlns:ds="http://schemas.openxmlformats.org/officeDocument/2006/customXml" ds:itemID="{6F1235DA-B71E-488A-A062-9805A05B1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34</Pages>
  <Words>10189</Words>
  <Characters>58102</Characters>
  <Application>Microsoft Office Word</Application>
  <DocSecurity>0</DocSecurity>
  <Lines>19367</Lines>
  <Paragraphs>2202</Paragraphs>
  <ScaleCrop>false</ScaleCrop>
  <HeadingPairs>
    <vt:vector size="2" baseType="variant">
      <vt:variant>
        <vt:lpstr>Title</vt:lpstr>
      </vt:variant>
      <vt:variant>
        <vt:i4>1</vt:i4>
      </vt:variant>
    </vt:vector>
  </HeadingPairs>
  <TitlesOfParts>
    <vt:vector size="1" baseType="lpstr">
      <vt:lpstr>CP2 Complaints Policy</vt:lpstr>
    </vt:vector>
  </TitlesOfParts>
  <Company>Essex Partnership University NHS Foundation Trust</Company>
  <LinksUpToDate>false</LinksUpToDate>
  <CharactersWithSpaces>66089</CharactersWithSpaces>
  <SharedDoc>false</SharedDoc>
  <HLinks>
    <vt:vector size="78" baseType="variant">
      <vt:variant>
        <vt:i4>1310780</vt:i4>
      </vt:variant>
      <vt:variant>
        <vt:i4>74</vt:i4>
      </vt:variant>
      <vt:variant>
        <vt:i4>0</vt:i4>
      </vt:variant>
      <vt:variant>
        <vt:i4>5</vt:i4>
      </vt:variant>
      <vt:variant>
        <vt:lpwstr/>
      </vt:variant>
      <vt:variant>
        <vt:lpwstr>_Toc510601954</vt:lpwstr>
      </vt:variant>
      <vt:variant>
        <vt:i4>1310780</vt:i4>
      </vt:variant>
      <vt:variant>
        <vt:i4>68</vt:i4>
      </vt:variant>
      <vt:variant>
        <vt:i4>0</vt:i4>
      </vt:variant>
      <vt:variant>
        <vt:i4>5</vt:i4>
      </vt:variant>
      <vt:variant>
        <vt:lpwstr/>
      </vt:variant>
      <vt:variant>
        <vt:lpwstr>_Toc510601953</vt:lpwstr>
      </vt:variant>
      <vt:variant>
        <vt:i4>1310780</vt:i4>
      </vt:variant>
      <vt:variant>
        <vt:i4>62</vt:i4>
      </vt:variant>
      <vt:variant>
        <vt:i4>0</vt:i4>
      </vt:variant>
      <vt:variant>
        <vt:i4>5</vt:i4>
      </vt:variant>
      <vt:variant>
        <vt:lpwstr/>
      </vt:variant>
      <vt:variant>
        <vt:lpwstr>_Toc510601951</vt:lpwstr>
      </vt:variant>
      <vt:variant>
        <vt:i4>1310780</vt:i4>
      </vt:variant>
      <vt:variant>
        <vt:i4>56</vt:i4>
      </vt:variant>
      <vt:variant>
        <vt:i4>0</vt:i4>
      </vt:variant>
      <vt:variant>
        <vt:i4>5</vt:i4>
      </vt:variant>
      <vt:variant>
        <vt:lpwstr/>
      </vt:variant>
      <vt:variant>
        <vt:lpwstr>_Toc510601950</vt:lpwstr>
      </vt:variant>
      <vt:variant>
        <vt:i4>1376316</vt:i4>
      </vt:variant>
      <vt:variant>
        <vt:i4>50</vt:i4>
      </vt:variant>
      <vt:variant>
        <vt:i4>0</vt:i4>
      </vt:variant>
      <vt:variant>
        <vt:i4>5</vt:i4>
      </vt:variant>
      <vt:variant>
        <vt:lpwstr/>
      </vt:variant>
      <vt:variant>
        <vt:lpwstr>_Toc510601949</vt:lpwstr>
      </vt:variant>
      <vt:variant>
        <vt:i4>1376316</vt:i4>
      </vt:variant>
      <vt:variant>
        <vt:i4>44</vt:i4>
      </vt:variant>
      <vt:variant>
        <vt:i4>0</vt:i4>
      </vt:variant>
      <vt:variant>
        <vt:i4>5</vt:i4>
      </vt:variant>
      <vt:variant>
        <vt:lpwstr/>
      </vt:variant>
      <vt:variant>
        <vt:lpwstr>_Toc510601948</vt:lpwstr>
      </vt:variant>
      <vt:variant>
        <vt:i4>1376316</vt:i4>
      </vt:variant>
      <vt:variant>
        <vt:i4>38</vt:i4>
      </vt:variant>
      <vt:variant>
        <vt:i4>0</vt:i4>
      </vt:variant>
      <vt:variant>
        <vt:i4>5</vt:i4>
      </vt:variant>
      <vt:variant>
        <vt:lpwstr/>
      </vt:variant>
      <vt:variant>
        <vt:lpwstr>_Toc510601947</vt:lpwstr>
      </vt:variant>
      <vt:variant>
        <vt:i4>1376316</vt:i4>
      </vt:variant>
      <vt:variant>
        <vt:i4>32</vt:i4>
      </vt:variant>
      <vt:variant>
        <vt:i4>0</vt:i4>
      </vt:variant>
      <vt:variant>
        <vt:i4>5</vt:i4>
      </vt:variant>
      <vt:variant>
        <vt:lpwstr/>
      </vt:variant>
      <vt:variant>
        <vt:lpwstr>_Toc510601946</vt:lpwstr>
      </vt:variant>
      <vt:variant>
        <vt:i4>1376316</vt:i4>
      </vt:variant>
      <vt:variant>
        <vt:i4>26</vt:i4>
      </vt:variant>
      <vt:variant>
        <vt:i4>0</vt:i4>
      </vt:variant>
      <vt:variant>
        <vt:i4>5</vt:i4>
      </vt:variant>
      <vt:variant>
        <vt:lpwstr/>
      </vt:variant>
      <vt:variant>
        <vt:lpwstr>_Toc510601945</vt:lpwstr>
      </vt:variant>
      <vt:variant>
        <vt:i4>1376316</vt:i4>
      </vt:variant>
      <vt:variant>
        <vt:i4>20</vt:i4>
      </vt:variant>
      <vt:variant>
        <vt:i4>0</vt:i4>
      </vt:variant>
      <vt:variant>
        <vt:i4>5</vt:i4>
      </vt:variant>
      <vt:variant>
        <vt:lpwstr/>
      </vt:variant>
      <vt:variant>
        <vt:lpwstr>_Toc510601944</vt:lpwstr>
      </vt:variant>
      <vt:variant>
        <vt:i4>1376316</vt:i4>
      </vt:variant>
      <vt:variant>
        <vt:i4>14</vt:i4>
      </vt:variant>
      <vt:variant>
        <vt:i4>0</vt:i4>
      </vt:variant>
      <vt:variant>
        <vt:i4>5</vt:i4>
      </vt:variant>
      <vt:variant>
        <vt:lpwstr/>
      </vt:variant>
      <vt:variant>
        <vt:lpwstr>_Toc510601943</vt:lpwstr>
      </vt:variant>
      <vt:variant>
        <vt:i4>1376316</vt:i4>
      </vt:variant>
      <vt:variant>
        <vt:i4>8</vt:i4>
      </vt:variant>
      <vt:variant>
        <vt:i4>0</vt:i4>
      </vt:variant>
      <vt:variant>
        <vt:i4>5</vt:i4>
      </vt:variant>
      <vt:variant>
        <vt:lpwstr/>
      </vt:variant>
      <vt:variant>
        <vt:lpwstr>_Toc510601942</vt:lpwstr>
      </vt:variant>
      <vt:variant>
        <vt:i4>1376316</vt:i4>
      </vt:variant>
      <vt:variant>
        <vt:i4>2</vt:i4>
      </vt:variant>
      <vt:variant>
        <vt:i4>0</vt:i4>
      </vt:variant>
      <vt:variant>
        <vt:i4>5</vt:i4>
      </vt:variant>
      <vt:variant>
        <vt:lpwstr/>
      </vt:variant>
      <vt:variant>
        <vt:lpwstr>_Toc510601941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CP2 Complaints Policy</dc:title>
  <dc:subject>CP2 Complaints Policy</dc:subject>
  <dc:creator>claire.lawrence13@nhs.net</dc:creator>
  <cp:keywords>PORG Approved 09 10 2024</cp:keywords>
  <cp:lastModifiedBy>REEVES, Victoria (ESSEX PARTNERSHIP UNIVERSITY NHS FOUNDATION TRUST)</cp:lastModifiedBy>
  <cp:revision>6</cp:revision>
  <cp:lastPrinted>2023-01-12T14:06:00Z</cp:lastPrinted>
  <dcterms:created xsi:type="dcterms:W3CDTF">2024-10-23T12:46:00Z</dcterms:created>
  <dcterms:modified xsi:type="dcterms:W3CDTF">2024-11-01T14:06:00Z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0x0101001F50B278199BA34FA573A9AF562A6791</vt:lpwstr>
  </property>
</Properties>
</file>