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AF3E" w14:textId="77777777" w:rsidR="00AD46A4" w:rsidRPr="00801F19" w:rsidRDefault="00AD46A4" w:rsidP="00467D58">
      <w:pPr>
        <w:pStyle w:val="NoSpacing"/>
        <w:rPr>
          <w:rFonts w:ascii="Impact" w:hAnsi="Impact" w:cstheme="minorHAnsi"/>
          <w:b/>
          <w:color w:val="005EB8"/>
          <w:sz w:val="40"/>
          <w:szCs w:val="40"/>
        </w:rPr>
      </w:pPr>
      <w:r w:rsidRPr="00801F19">
        <w:rPr>
          <w:rFonts w:ascii="Impact" w:hAnsi="Impact" w:cstheme="minorHAnsi"/>
          <w:b/>
          <w:color w:val="005EB8"/>
          <w:sz w:val="40"/>
          <w:szCs w:val="40"/>
        </w:rPr>
        <w:t>Dupuytren’s Contracture</w:t>
      </w:r>
    </w:p>
    <w:p w14:paraId="0B9BAD67" w14:textId="77777777" w:rsidR="00AD46A4" w:rsidRPr="00801F19" w:rsidRDefault="00AD46A4" w:rsidP="00467D58">
      <w:pPr>
        <w:pStyle w:val="NoSpacing"/>
        <w:rPr>
          <w:rFonts w:ascii="Verdana" w:hAnsi="Verdana" w:cstheme="minorHAnsi"/>
          <w:b/>
          <w:sz w:val="20"/>
          <w:szCs w:val="20"/>
        </w:rPr>
      </w:pPr>
    </w:p>
    <w:p w14:paraId="6E57EDA8" w14:textId="77777777" w:rsidR="0063680C" w:rsidRPr="00801F19" w:rsidRDefault="00467D58" w:rsidP="00467D58">
      <w:pPr>
        <w:pStyle w:val="NoSpacing"/>
        <w:rPr>
          <w:rFonts w:ascii="Verdana" w:hAnsi="Verdana" w:cstheme="minorHAnsi"/>
          <w:b/>
          <w:color w:val="28A0BE"/>
          <w:sz w:val="20"/>
          <w:szCs w:val="20"/>
        </w:rPr>
      </w:pPr>
      <w:r w:rsidRPr="00801F19">
        <w:rPr>
          <w:rFonts w:ascii="Verdana" w:hAnsi="Verdana" w:cstheme="minorHAnsi"/>
          <w:b/>
          <w:color w:val="28A0BE"/>
          <w:sz w:val="20"/>
          <w:szCs w:val="20"/>
        </w:rPr>
        <w:t>What is a Dupuytren's contracture?</w:t>
      </w:r>
    </w:p>
    <w:p w14:paraId="3E452A70" w14:textId="77777777" w:rsidR="0027547A" w:rsidRPr="00801F19" w:rsidRDefault="00467D58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Dupuytren's contracture </w:t>
      </w:r>
      <w:r w:rsidR="008D1419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is a </w:t>
      </w: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condition where </w:t>
      </w:r>
      <w:r w:rsidR="000F2A8F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f</w:t>
      </w:r>
      <w:r w:rsidR="0027547A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irm painless</w:t>
      </w:r>
      <w:r w:rsidR="00512BE3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lump</w:t>
      </w:r>
      <w:r w:rsidR="000F2A8F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s</w:t>
      </w:r>
      <w:r w:rsidR="00512BE3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or</w:t>
      </w:r>
      <w:r w:rsidR="0027547A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nodules fixed to skin and deep fascia </w:t>
      </w:r>
      <w:r w:rsidR="00F124A2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appear in the palm of hand</w:t>
      </w:r>
      <w:r w:rsidR="00710609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. </w:t>
      </w:r>
      <w:r w:rsidR="000F2A8F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In </w:t>
      </w: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some </w:t>
      </w:r>
      <w:proofErr w:type="gramStart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cases</w:t>
      </w:r>
      <w:proofErr w:type="gramEnd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these nodules group</w:t>
      </w:r>
      <w:r w:rsidR="000F2A8F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to form cords. </w:t>
      </w: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When the </w:t>
      </w:r>
      <w:r w:rsidR="00710609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cord gradually contracts, </w:t>
      </w: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it </w:t>
      </w:r>
      <w:r w:rsidR="00710609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can prevent the finger straightening completely. </w:t>
      </w:r>
    </w:p>
    <w:p w14:paraId="7E79CD72" w14:textId="77777777" w:rsidR="00A90B80" w:rsidRPr="00801F19" w:rsidRDefault="00A90B80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</w:p>
    <w:p w14:paraId="21CB888D" w14:textId="77777777" w:rsidR="00655529" w:rsidRPr="00801F19" w:rsidRDefault="00655529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</w:pPr>
    </w:p>
    <w:p w14:paraId="18423FB3" w14:textId="77777777" w:rsidR="004E7032" w:rsidRPr="00801F19" w:rsidRDefault="00CB1F6E" w:rsidP="00467D58">
      <w:pPr>
        <w:pStyle w:val="NoSpacing"/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</w:rPr>
      </w:pPr>
      <w:r w:rsidRPr="00801F19"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</w:rPr>
        <w:t>How is it caused</w:t>
      </w:r>
      <w:r w:rsidR="004E7032" w:rsidRPr="00801F19"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</w:rPr>
        <w:t>?</w:t>
      </w:r>
    </w:p>
    <w:p w14:paraId="40926B87" w14:textId="77777777" w:rsidR="00D74090" w:rsidRPr="00801F19" w:rsidRDefault="00D74090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There is no single cause for </w:t>
      </w:r>
      <w:proofErr w:type="spellStart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>Du</w:t>
      </w:r>
      <w:r w:rsidR="00655A75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>pytren’s</w:t>
      </w:r>
      <w:proofErr w:type="spellEnd"/>
      <w:r w:rsidR="00655A75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 contracture. </w:t>
      </w:r>
    </w:p>
    <w:p w14:paraId="4C33E80B" w14:textId="77777777" w:rsidR="00D74090" w:rsidRPr="00801F19" w:rsidRDefault="00D74090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</w:pPr>
    </w:p>
    <w:p w14:paraId="7E59CB34" w14:textId="77777777" w:rsidR="00655A75" w:rsidRPr="00801F19" w:rsidRDefault="00D74090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You are more likely to develop a </w:t>
      </w:r>
      <w:proofErr w:type="spellStart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>Duprutyens</w:t>
      </w:r>
      <w:proofErr w:type="spellEnd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 </w:t>
      </w:r>
      <w:r w:rsidR="00655A75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>contracture if you are male, have a family history of the condition, if you have diabetes, if you smoke, if you drink alcohol or have high cholesterol.</w:t>
      </w:r>
    </w:p>
    <w:p w14:paraId="55D58898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</w:pPr>
    </w:p>
    <w:p w14:paraId="7BE60F0C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It occasionally </w:t>
      </w:r>
      <w:proofErr w:type="gramStart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>appear</w:t>
      </w:r>
      <w:proofErr w:type="gramEnd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  <w:t xml:space="preserve"> after injuries to wrist or hand and sometimes after surgeries to these areas.</w:t>
      </w:r>
    </w:p>
    <w:p w14:paraId="43DC4BC6" w14:textId="77777777" w:rsidR="00D74090" w:rsidRPr="00801F19" w:rsidRDefault="00D74090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</w:pPr>
    </w:p>
    <w:p w14:paraId="7553D40D" w14:textId="77777777" w:rsidR="00D74090" w:rsidRPr="00801F19" w:rsidRDefault="00D74090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</w:rPr>
      </w:pPr>
    </w:p>
    <w:p w14:paraId="2BFAF0DB" w14:textId="77777777" w:rsidR="00D30270" w:rsidRPr="00801F19" w:rsidRDefault="00D30270" w:rsidP="00467D58">
      <w:pPr>
        <w:pStyle w:val="NoSpacing"/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</w:rPr>
      </w:pPr>
      <w:r w:rsidRPr="00801F19"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</w:rPr>
        <w:t>What are the symptoms?</w:t>
      </w:r>
    </w:p>
    <w:p w14:paraId="54F6DE65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u w:val="single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u w:val="single"/>
          <w:shd w:val="clear" w:color="auto" w:fill="FFFFFF"/>
          <w:lang w:val="en"/>
        </w:rPr>
        <w:t xml:space="preserve">In the early stages: </w:t>
      </w:r>
    </w:p>
    <w:p w14:paraId="1DBEA48E" w14:textId="77777777" w:rsidR="009035C0" w:rsidRPr="00801F19" w:rsidRDefault="00512490" w:rsidP="00655A75">
      <w:pPr>
        <w:pStyle w:val="NoSpacing"/>
        <w:numPr>
          <w:ilvl w:val="0"/>
          <w:numId w:val="4"/>
        </w:numPr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Pitting and thickening of the palm skin</w:t>
      </w:r>
    </w:p>
    <w:p w14:paraId="35BBA996" w14:textId="77777777" w:rsidR="009035C0" w:rsidRPr="00801F19" w:rsidRDefault="00655A75" w:rsidP="00655A75">
      <w:pPr>
        <w:pStyle w:val="NoSpacing"/>
        <w:numPr>
          <w:ilvl w:val="0"/>
          <w:numId w:val="4"/>
        </w:numPr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A lump or nodule in the palm most commonly in line with the ring or little finger. The</w:t>
      </w:r>
      <w:r w:rsidR="000C4BE2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nodule may feel tender and sore at first, but this discomfort eventually goes away.</w:t>
      </w:r>
    </w:p>
    <w:p w14:paraId="7B65BCB3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</w:p>
    <w:p w14:paraId="09051DBC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u w:val="single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u w:val="single"/>
          <w:shd w:val="clear" w:color="auto" w:fill="FFFFFF"/>
          <w:lang w:val="en"/>
        </w:rPr>
        <w:t>In the later stages:</w:t>
      </w:r>
    </w:p>
    <w:p w14:paraId="24526EC5" w14:textId="77777777" w:rsidR="0027547A" w:rsidRPr="00801F19" w:rsidRDefault="00655A75" w:rsidP="00655A75">
      <w:pPr>
        <w:pStyle w:val="NoSpacing"/>
        <w:numPr>
          <w:ilvl w:val="0"/>
          <w:numId w:val="5"/>
        </w:numPr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T</w:t>
      </w:r>
      <w:r w:rsidR="000C4BE2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he nodule contracts and extends to form</w:t>
      </w:r>
      <w:r w:rsidR="00DE3E52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cords.</w:t>
      </w:r>
      <w:r w:rsidR="00F124A2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These inflexible </w:t>
      </w:r>
      <w:r w:rsidR="00DE3E52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cords</w:t>
      </w:r>
      <w:r w:rsidR="000C4BE2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cause the fingers to bend, or </w:t>
      </w:r>
      <w:r w:rsidR="00DE3E52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"curl," forward toward the palm and prevent</w:t>
      </w: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them from straightening fully. </w:t>
      </w:r>
    </w:p>
    <w:p w14:paraId="09703B42" w14:textId="77777777" w:rsidR="00655A75" w:rsidRPr="00801F19" w:rsidRDefault="00655A75" w:rsidP="00655A75">
      <w:pPr>
        <w:pStyle w:val="NoSpacing"/>
        <w:numPr>
          <w:ilvl w:val="0"/>
          <w:numId w:val="5"/>
        </w:numPr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Difficulty with tasks such as face washing, hair combing, and putting the hand in your pockets.</w:t>
      </w:r>
    </w:p>
    <w:p w14:paraId="319E1597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</w:p>
    <w:p w14:paraId="18AF07B1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</w:p>
    <w:p w14:paraId="0DC6CFDF" w14:textId="77777777" w:rsidR="0027547A" w:rsidRPr="00801F19" w:rsidRDefault="00994E89" w:rsidP="00467D58">
      <w:pPr>
        <w:pStyle w:val="NoSpacing"/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  <w:lang w:val="en"/>
        </w:rPr>
        <w:t>How is it diagnosed?</w:t>
      </w:r>
    </w:p>
    <w:p w14:paraId="1F2144D4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A </w:t>
      </w:r>
      <w:proofErr w:type="spellStart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Duputryens</w:t>
      </w:r>
      <w:proofErr w:type="spellEnd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contracture is normally diagnosed based on you tell us and a physical examination. Being unable to lay your palm flat on a tabletop raises the suspicion of a </w:t>
      </w:r>
      <w:proofErr w:type="spellStart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Durptryen’s</w:t>
      </w:r>
      <w:proofErr w:type="spellEnd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contracture.</w:t>
      </w:r>
    </w:p>
    <w:p w14:paraId="5A5A2FF0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</w:p>
    <w:p w14:paraId="50EDE97F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</w:p>
    <w:p w14:paraId="522388C6" w14:textId="77777777" w:rsidR="0010661A" w:rsidRPr="00801F19" w:rsidRDefault="0010661A" w:rsidP="00467D58">
      <w:pPr>
        <w:pStyle w:val="NoSpacing"/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  <w:lang w:val="en"/>
        </w:rPr>
        <w:t xml:space="preserve">What Can I </w:t>
      </w:r>
      <w:r w:rsidR="00D62175" w:rsidRPr="00801F19"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  <w:lang w:val="en"/>
        </w:rPr>
        <w:t>do?</w:t>
      </w:r>
    </w:p>
    <w:p w14:paraId="3842F364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Unfortunately, t</w:t>
      </w:r>
      <w:r w:rsidR="0010661A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here is no way to prevent the disease</w:t>
      </w:r>
      <w:r w:rsidR="003614F7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or stop it from coming back</w:t>
      </w:r>
      <w:r w:rsidR="0010661A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.</w:t>
      </w: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However, you can </w:t>
      </w:r>
      <w:proofErr w:type="spellStart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minimise</w:t>
      </w:r>
      <w:proofErr w:type="spellEnd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your risk by addressing lifestyle factors such as reducing smoking and alcohol intake and controlling diabetes. </w:t>
      </w:r>
    </w:p>
    <w:p w14:paraId="7B800689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</w:p>
    <w:p w14:paraId="7987B359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</w:p>
    <w:p w14:paraId="65F847A7" w14:textId="77777777" w:rsidR="00655A75" w:rsidRPr="00801F19" w:rsidRDefault="00655A75" w:rsidP="00467D58">
      <w:pPr>
        <w:pStyle w:val="NoSpacing"/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b/>
          <w:color w:val="28A0BE"/>
          <w:sz w:val="20"/>
          <w:szCs w:val="20"/>
          <w:shd w:val="clear" w:color="auto" w:fill="FFFFFF"/>
          <w:lang w:val="en"/>
        </w:rPr>
        <w:t>What other options are there?</w:t>
      </w:r>
    </w:p>
    <w:p w14:paraId="00E1C849" w14:textId="77777777" w:rsidR="00655A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u w:val="single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u w:val="single"/>
          <w:shd w:val="clear" w:color="auto" w:fill="FFFFFF"/>
          <w:lang w:val="en"/>
        </w:rPr>
        <w:t>Surgery:</w:t>
      </w:r>
    </w:p>
    <w:p w14:paraId="70CD3A3C" w14:textId="77777777" w:rsidR="00655A75" w:rsidRPr="00801F19" w:rsidRDefault="00655A75" w:rsidP="00655A75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</w:rPr>
      </w:pPr>
      <w:r w:rsidRPr="00801F19">
        <w:rPr>
          <w:rFonts w:ascii="Verdana" w:hAnsi="Verdana" w:cstheme="minorHAnsi"/>
          <w:sz w:val="20"/>
          <w:szCs w:val="20"/>
        </w:rPr>
        <w:t xml:space="preserve">This is the main treatment offered for a </w:t>
      </w:r>
      <w:proofErr w:type="spellStart"/>
      <w:r w:rsidRPr="00801F19">
        <w:rPr>
          <w:rFonts w:ascii="Verdana" w:hAnsi="Verdana" w:cstheme="minorHAnsi"/>
          <w:sz w:val="20"/>
          <w:szCs w:val="20"/>
        </w:rPr>
        <w:t>Duputryen’s</w:t>
      </w:r>
      <w:proofErr w:type="spellEnd"/>
      <w:r w:rsidRPr="00801F19">
        <w:rPr>
          <w:rFonts w:ascii="Verdana" w:hAnsi="Verdana" w:cstheme="minorHAnsi"/>
          <w:sz w:val="20"/>
          <w:szCs w:val="20"/>
        </w:rPr>
        <w:t xml:space="preserve"> contracture and is generally considered for patients when there is </w:t>
      </w:r>
      <w:proofErr w:type="gramStart"/>
      <w:r w:rsidRPr="00801F19">
        <w:rPr>
          <w:rFonts w:ascii="Verdana" w:hAnsi="Verdana" w:cstheme="minorHAnsi"/>
          <w:sz w:val="20"/>
          <w:szCs w:val="20"/>
        </w:rPr>
        <w:t>shortening</w:t>
      </w:r>
      <w:proofErr w:type="gramEnd"/>
      <w:r w:rsidRPr="00801F19">
        <w:rPr>
          <w:rFonts w:ascii="Verdana" w:hAnsi="Verdana" w:cstheme="minorHAnsi"/>
          <w:sz w:val="20"/>
          <w:szCs w:val="20"/>
        </w:rPr>
        <w:t xml:space="preserve"> and contracture of the hand and function becomes more effected. Restoring movement at the knuckle joint can be achieved more easily than that at the smaller finger joints. </w:t>
      </w:r>
    </w:p>
    <w:p w14:paraId="0C4005F7" w14:textId="77777777" w:rsidR="00655A75" w:rsidRPr="00801F19" w:rsidRDefault="00655A75" w:rsidP="00655A75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0F317E9E" w14:textId="77777777" w:rsidR="00655A75" w:rsidRPr="00801F19" w:rsidRDefault="00655A75" w:rsidP="00655A75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</w:rPr>
      </w:pPr>
      <w:r w:rsidRPr="00801F19">
        <w:rPr>
          <w:rFonts w:ascii="Verdana" w:hAnsi="Verdana" w:cstheme="minorHAnsi"/>
          <w:sz w:val="20"/>
          <w:szCs w:val="20"/>
        </w:rPr>
        <w:t xml:space="preserve">Patients must be aware that Dupuytren’s contracture can return to the same place on the hand or may reappear somewhere else with up to 40% of people have a recurrence </w:t>
      </w:r>
      <w:r w:rsidRPr="00801F19">
        <w:rPr>
          <w:rFonts w:ascii="Verdana" w:hAnsi="Verdana" w:cstheme="minorHAnsi"/>
          <w:sz w:val="20"/>
          <w:szCs w:val="20"/>
        </w:rPr>
        <w:lastRenderedPageBreak/>
        <w:t xml:space="preserve">following surgery. Recurrence is more likely (up to 70%) in younger male patients, if the original contracture was severe or affected both hands, </w:t>
      </w:r>
      <w:proofErr w:type="gramStart"/>
      <w:r w:rsidRPr="00801F19">
        <w:rPr>
          <w:rFonts w:ascii="Verdana" w:hAnsi="Verdana" w:cstheme="minorHAnsi"/>
          <w:sz w:val="20"/>
          <w:szCs w:val="20"/>
        </w:rPr>
        <w:t>or</w:t>
      </w:r>
      <w:proofErr w:type="gramEnd"/>
      <w:r w:rsidRPr="00801F19">
        <w:rPr>
          <w:rFonts w:ascii="Verdana" w:hAnsi="Verdana" w:cstheme="minorHAnsi"/>
          <w:sz w:val="20"/>
          <w:szCs w:val="20"/>
        </w:rPr>
        <w:t xml:space="preserve"> if there is a strong family history of the condition. </w:t>
      </w:r>
    </w:p>
    <w:p w14:paraId="78D33B7A" w14:textId="77777777" w:rsidR="00655A75" w:rsidRPr="00801F19" w:rsidRDefault="00655A75" w:rsidP="00655A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5A9DAD7B" w14:textId="77777777" w:rsidR="00D62175" w:rsidRPr="00801F19" w:rsidRDefault="00655A75" w:rsidP="00467D58">
      <w:pPr>
        <w:pStyle w:val="NoSpacing"/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</w:pP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R</w:t>
      </w:r>
      <w:r w:rsidR="00D62175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ec</w:t>
      </w: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overy after surgery varies depending on </w:t>
      </w:r>
      <w:proofErr w:type="gramStart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amount</w:t>
      </w:r>
      <w:proofErr w:type="gramEnd"/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of contracture. I</w:t>
      </w:r>
      <w:r w:rsidR="00D62175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t can take a long time to recover full </w:t>
      </w: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or partial function of the hand</w:t>
      </w:r>
      <w:r w:rsidR="00D62175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. </w:t>
      </w:r>
      <w:r w:rsidR="00D96FE6"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>After surgery</w:t>
      </w:r>
      <w:r w:rsidRPr="00801F19">
        <w:rPr>
          <w:rFonts w:ascii="Verdana" w:hAnsi="Verdana" w:cstheme="minorHAnsi"/>
          <w:color w:val="444444"/>
          <w:sz w:val="20"/>
          <w:szCs w:val="20"/>
          <w:shd w:val="clear" w:color="auto" w:fill="FFFFFF"/>
          <w:lang w:val="en"/>
        </w:rPr>
        <w:t xml:space="preserve"> you may be referred to Hand Therapy for ongoing advice. </w:t>
      </w:r>
    </w:p>
    <w:p w14:paraId="6E1532C1" w14:textId="77777777" w:rsidR="007D7990" w:rsidRPr="00801F19" w:rsidRDefault="007D7990" w:rsidP="00722E85">
      <w:pPr>
        <w:jc w:val="both"/>
        <w:rPr>
          <w:rFonts w:ascii="Verdana" w:hAnsi="Verdana" w:cs="Arial"/>
          <w:color w:val="444444"/>
          <w:sz w:val="20"/>
          <w:szCs w:val="20"/>
          <w:shd w:val="clear" w:color="auto" w:fill="FFFFFF"/>
          <w:lang w:val="en"/>
        </w:rPr>
      </w:pPr>
    </w:p>
    <w:p w14:paraId="3E49059B" w14:textId="77777777" w:rsidR="004C25FD" w:rsidRPr="00801F19" w:rsidRDefault="004C25FD" w:rsidP="00722E85">
      <w:pPr>
        <w:jc w:val="both"/>
        <w:rPr>
          <w:rFonts w:ascii="Verdana" w:hAnsi="Verdana" w:cs="Arial"/>
          <w:color w:val="444444"/>
          <w:sz w:val="20"/>
          <w:szCs w:val="20"/>
          <w:shd w:val="clear" w:color="auto" w:fill="FFFFFF"/>
          <w:lang w:val="en"/>
        </w:rPr>
      </w:pPr>
    </w:p>
    <w:p w14:paraId="1268EFF1" w14:textId="77777777" w:rsidR="00467D58" w:rsidRPr="00801F19" w:rsidRDefault="00467D58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5EC9A1DA" w14:textId="77777777" w:rsidR="00467D58" w:rsidRPr="00801F19" w:rsidRDefault="00467D58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785315F6" w14:textId="77777777" w:rsidR="00655A75" w:rsidRPr="00801F19" w:rsidRDefault="00655A75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267E828B" w14:textId="77777777" w:rsidR="00467D58" w:rsidRPr="00801F19" w:rsidRDefault="00467D58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5E62D1DB" w14:textId="77777777" w:rsidR="00467D58" w:rsidRPr="00801F19" w:rsidRDefault="00467D58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1019A3B7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42AA5F33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1D12F874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7BD23435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4A29CCB0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409E6A75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1866E146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3DDCFAF2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6193D873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7FE39900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5971A469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77BD4375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32D1CE40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35E232B6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41C03234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p w14:paraId="0552D6AD" w14:textId="77777777" w:rsidR="00BE4214" w:rsidRPr="00801F19" w:rsidRDefault="00BE4214" w:rsidP="00722E85">
      <w:pPr>
        <w:jc w:val="both"/>
        <w:rPr>
          <w:rFonts w:ascii="Verdana" w:hAnsi="Verdana" w:cs="Arial"/>
          <w:b/>
          <w:color w:val="444444"/>
          <w:sz w:val="20"/>
          <w:szCs w:val="20"/>
          <w:shd w:val="clear" w:color="auto" w:fill="FFFFFF"/>
          <w:lang w:val="en"/>
        </w:rPr>
      </w:pPr>
    </w:p>
    <w:sectPr w:rsidR="00BE4214" w:rsidRPr="00801F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DDDB" w14:textId="77777777" w:rsidR="00F47401" w:rsidRDefault="00F47401" w:rsidP="00801F19">
      <w:pPr>
        <w:spacing w:after="0" w:line="240" w:lineRule="auto"/>
      </w:pPr>
      <w:r>
        <w:separator/>
      </w:r>
    </w:p>
  </w:endnote>
  <w:endnote w:type="continuationSeparator" w:id="0">
    <w:p w14:paraId="078F1D1B" w14:textId="77777777" w:rsidR="00F47401" w:rsidRDefault="00F47401" w:rsidP="0080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70BA" w14:textId="77777777" w:rsidR="00F47401" w:rsidRDefault="00F47401" w:rsidP="00801F19">
      <w:pPr>
        <w:spacing w:after="0" w:line="240" w:lineRule="auto"/>
      </w:pPr>
      <w:r>
        <w:separator/>
      </w:r>
    </w:p>
  </w:footnote>
  <w:footnote w:type="continuationSeparator" w:id="0">
    <w:p w14:paraId="4FB1FD4F" w14:textId="77777777" w:rsidR="00F47401" w:rsidRDefault="00F47401" w:rsidP="0080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B8E3" w14:textId="478BFE0A" w:rsidR="00801F19" w:rsidRDefault="00801F19">
    <w:pPr>
      <w:pStyle w:val="Header"/>
    </w:pPr>
    <w:r>
      <w:rPr>
        <w:rFonts w:ascii="Verdana" w:hAnsi="Verdana" w:cstheme="minorHAnsi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3A47E93F" wp14:editId="48185D0C">
          <wp:simplePos x="0" y="0"/>
          <wp:positionH relativeFrom="column">
            <wp:posOffset>4267200</wp:posOffset>
          </wp:positionH>
          <wp:positionV relativeFrom="page">
            <wp:posOffset>210820</wp:posOffset>
          </wp:positionV>
          <wp:extent cx="2122805" cy="556895"/>
          <wp:effectExtent l="0" t="0" r="0" b="0"/>
          <wp:wrapNone/>
          <wp:docPr id="1" name="Picture 1" descr="C:\Users\kthoma4\Downloads\NHS Organisational Logo Standard Template_A4_CMYK_Right Aligned (5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thoma4\Downloads\NHS Organisational Logo Standard Template_A4_CMYK_Right Aligned (5)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C6169" w14:textId="77777777" w:rsidR="00801F19" w:rsidRDefault="00801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6E7"/>
    <w:multiLevelType w:val="hybridMultilevel"/>
    <w:tmpl w:val="A6BC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3BE"/>
    <w:multiLevelType w:val="hybridMultilevel"/>
    <w:tmpl w:val="903A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56CA"/>
    <w:multiLevelType w:val="hybridMultilevel"/>
    <w:tmpl w:val="19B0D460"/>
    <w:lvl w:ilvl="0" w:tplc="BFE2FB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C141C"/>
    <w:multiLevelType w:val="hybridMultilevel"/>
    <w:tmpl w:val="BBE84F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C0D90"/>
    <w:multiLevelType w:val="hybridMultilevel"/>
    <w:tmpl w:val="1506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734678">
    <w:abstractNumId w:val="2"/>
  </w:num>
  <w:num w:numId="2" w16cid:durableId="1502427716">
    <w:abstractNumId w:val="3"/>
  </w:num>
  <w:num w:numId="3" w16cid:durableId="2041777423">
    <w:abstractNumId w:val="4"/>
  </w:num>
  <w:num w:numId="4" w16cid:durableId="859200625">
    <w:abstractNumId w:val="0"/>
  </w:num>
  <w:num w:numId="5" w16cid:durableId="162426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BE"/>
    <w:rsid w:val="00006E8B"/>
    <w:rsid w:val="00056C57"/>
    <w:rsid w:val="000B48DE"/>
    <w:rsid w:val="000C4BE2"/>
    <w:rsid w:val="000D39CC"/>
    <w:rsid w:val="000F2A8F"/>
    <w:rsid w:val="0010661A"/>
    <w:rsid w:val="001835B6"/>
    <w:rsid w:val="001B3911"/>
    <w:rsid w:val="001B57B2"/>
    <w:rsid w:val="001D4888"/>
    <w:rsid w:val="00202A8F"/>
    <w:rsid w:val="0027547A"/>
    <w:rsid w:val="003614F7"/>
    <w:rsid w:val="004553F1"/>
    <w:rsid w:val="00467D58"/>
    <w:rsid w:val="00493EBE"/>
    <w:rsid w:val="004A4CB8"/>
    <w:rsid w:val="004C25FD"/>
    <w:rsid w:val="004E7032"/>
    <w:rsid w:val="00511B4D"/>
    <w:rsid w:val="00512490"/>
    <w:rsid w:val="00512BE3"/>
    <w:rsid w:val="0063680C"/>
    <w:rsid w:val="0064243D"/>
    <w:rsid w:val="00655529"/>
    <w:rsid w:val="00655A75"/>
    <w:rsid w:val="006B4C1D"/>
    <w:rsid w:val="00710609"/>
    <w:rsid w:val="00722E85"/>
    <w:rsid w:val="007C5BE9"/>
    <w:rsid w:val="007D7990"/>
    <w:rsid w:val="007F5C47"/>
    <w:rsid w:val="00801F19"/>
    <w:rsid w:val="008D0AD4"/>
    <w:rsid w:val="008D1419"/>
    <w:rsid w:val="009035C0"/>
    <w:rsid w:val="00921092"/>
    <w:rsid w:val="00994E89"/>
    <w:rsid w:val="00A90B80"/>
    <w:rsid w:val="00AA7708"/>
    <w:rsid w:val="00AD46A4"/>
    <w:rsid w:val="00B43EEC"/>
    <w:rsid w:val="00B61E12"/>
    <w:rsid w:val="00BE4214"/>
    <w:rsid w:val="00CA6CEF"/>
    <w:rsid w:val="00CB1F6E"/>
    <w:rsid w:val="00D30270"/>
    <w:rsid w:val="00D62175"/>
    <w:rsid w:val="00D74090"/>
    <w:rsid w:val="00D96FE6"/>
    <w:rsid w:val="00DD4777"/>
    <w:rsid w:val="00DE3E52"/>
    <w:rsid w:val="00DE690B"/>
    <w:rsid w:val="00EB4835"/>
    <w:rsid w:val="00F124A2"/>
    <w:rsid w:val="00F1710C"/>
    <w:rsid w:val="00F47401"/>
    <w:rsid w:val="00F9224B"/>
    <w:rsid w:val="00FC5D83"/>
    <w:rsid w:val="00FD1C44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792BF"/>
  <w15:docId w15:val="{A4A424E7-698A-482D-84DC-72A29E3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7A"/>
    <w:pPr>
      <w:ind w:left="720"/>
      <w:contextualSpacing/>
    </w:pPr>
  </w:style>
  <w:style w:type="paragraph" w:customStyle="1" w:styleId="Default">
    <w:name w:val="Default"/>
    <w:rsid w:val="0063680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70"/>
    <w:rPr>
      <w:rFonts w:ascii="Tahoma" w:hAnsi="Tahoma" w:cs="Tahoma"/>
      <w:sz w:val="16"/>
      <w:szCs w:val="16"/>
    </w:rPr>
  </w:style>
  <w:style w:type="character" w:customStyle="1" w:styleId="mixed-citation">
    <w:name w:val="mixed-citation"/>
    <w:basedOn w:val="DefaultParagraphFont"/>
    <w:rsid w:val="00B43EEC"/>
  </w:style>
  <w:style w:type="character" w:styleId="CommentReference">
    <w:name w:val="annotation reference"/>
    <w:basedOn w:val="DefaultParagraphFont"/>
    <w:uiPriority w:val="99"/>
    <w:semiHidden/>
    <w:unhideWhenUsed/>
    <w:rsid w:val="006B4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C1D"/>
    <w:rPr>
      <w:b/>
      <w:bCs/>
      <w:sz w:val="20"/>
      <w:szCs w:val="20"/>
    </w:rPr>
  </w:style>
  <w:style w:type="paragraph" w:styleId="NoSpacing">
    <w:name w:val="No Spacing"/>
    <w:uiPriority w:val="1"/>
    <w:qFormat/>
    <w:rsid w:val="00467D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19"/>
  </w:style>
  <w:style w:type="paragraph" w:styleId="Footer">
    <w:name w:val="footer"/>
    <w:basedOn w:val="Normal"/>
    <w:link w:val="FooterChar"/>
    <w:uiPriority w:val="99"/>
    <w:unhideWhenUsed/>
    <w:rsid w:val="0080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Dixit Vaibhav (R1L) Essex Partnership</dc:creator>
  <cp:lastModifiedBy>Saeed Fozia (R1L) Essex Partnership</cp:lastModifiedBy>
  <cp:revision>2</cp:revision>
  <dcterms:created xsi:type="dcterms:W3CDTF">2025-05-28T15:20:00Z</dcterms:created>
  <dcterms:modified xsi:type="dcterms:W3CDTF">2025-05-28T15:20:00Z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228a2cbd-5199-4b01-9bef-b3fe6622f97a</vt:lpwstr>
  </property>
</Properties>
</file>