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6C35C" w14:textId="77777777" w:rsidR="001F181D" w:rsidRPr="002A1351" w:rsidRDefault="001F181D" w:rsidP="00D04E00">
      <w:pPr>
        <w:pStyle w:val="NoSpacing"/>
        <w:rPr>
          <w:rFonts w:ascii="Impact" w:hAnsi="Impact"/>
          <w:bCs/>
          <w:color w:val="005EB8"/>
          <w:sz w:val="40"/>
          <w:szCs w:val="40"/>
        </w:rPr>
      </w:pPr>
      <w:r w:rsidRPr="002A1351">
        <w:rPr>
          <w:rFonts w:ascii="Impact" w:hAnsi="Impact"/>
          <w:bCs/>
          <w:color w:val="005EB8"/>
          <w:sz w:val="40"/>
          <w:szCs w:val="40"/>
        </w:rPr>
        <w:t>Wrist Sprain</w:t>
      </w:r>
    </w:p>
    <w:p w14:paraId="76816521" w14:textId="77777777" w:rsidR="001F181D" w:rsidRPr="002A1351" w:rsidRDefault="001F181D" w:rsidP="00D04E00">
      <w:pPr>
        <w:pStyle w:val="NoSpacing"/>
        <w:rPr>
          <w:rFonts w:ascii="Verdana" w:hAnsi="Verdana"/>
          <w:b/>
          <w:sz w:val="20"/>
          <w:szCs w:val="20"/>
        </w:rPr>
      </w:pPr>
    </w:p>
    <w:p w14:paraId="5D11927B"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What is a wrist sprain?</w:t>
      </w:r>
    </w:p>
    <w:p w14:paraId="062D5D51"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A sprained wrist occurs when the ligaments of the ankle are injured. Ligaments are strong bands of tissue that connect one bone to another and help hold joints together.</w:t>
      </w:r>
    </w:p>
    <w:p w14:paraId="15619DBB" w14:textId="77777777" w:rsidR="00EA2DA6" w:rsidRPr="002A1351" w:rsidRDefault="00EA2DA6" w:rsidP="00D04E00">
      <w:pPr>
        <w:pStyle w:val="NoSpacing"/>
        <w:rPr>
          <w:rFonts w:ascii="Verdana" w:hAnsi="Verdana"/>
          <w:sz w:val="20"/>
          <w:szCs w:val="20"/>
        </w:rPr>
      </w:pPr>
    </w:p>
    <w:p w14:paraId="5CECD657" w14:textId="77777777" w:rsidR="00D04E00" w:rsidRPr="002A1351" w:rsidRDefault="00D04E00" w:rsidP="00D04E00">
      <w:pPr>
        <w:pStyle w:val="NoSpacing"/>
        <w:rPr>
          <w:rFonts w:ascii="Verdana" w:hAnsi="Verdana"/>
          <w:b/>
          <w:sz w:val="20"/>
          <w:szCs w:val="20"/>
        </w:rPr>
      </w:pPr>
    </w:p>
    <w:p w14:paraId="04E7A56B"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How is it caused?</w:t>
      </w:r>
    </w:p>
    <w:p w14:paraId="45C1BD3B"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A sprained wrist occurs when a ligament is forced into an abnormal position, causing it to overstretch.</w:t>
      </w:r>
    </w:p>
    <w:p w14:paraId="34856596" w14:textId="77777777" w:rsidR="00D04E00" w:rsidRPr="002A1351" w:rsidRDefault="00D04E00" w:rsidP="00D04E00">
      <w:pPr>
        <w:pStyle w:val="NoSpacing"/>
        <w:rPr>
          <w:rFonts w:ascii="Verdana" w:hAnsi="Verdana"/>
          <w:sz w:val="20"/>
          <w:szCs w:val="20"/>
        </w:rPr>
      </w:pPr>
    </w:p>
    <w:p w14:paraId="7C970D92" w14:textId="77777777" w:rsidR="00D04E00" w:rsidRPr="002A1351" w:rsidRDefault="00D04E00" w:rsidP="00D04E00">
      <w:pPr>
        <w:pStyle w:val="NoSpacing"/>
        <w:rPr>
          <w:rFonts w:ascii="Verdana" w:hAnsi="Verdana"/>
          <w:b/>
          <w:sz w:val="20"/>
          <w:szCs w:val="20"/>
        </w:rPr>
      </w:pPr>
    </w:p>
    <w:p w14:paraId="49F09153"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How is it diagnosed?</w:t>
      </w:r>
    </w:p>
    <w:p w14:paraId="2D03FD96"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Wrist sprains occur in different severities. The 3 grades of wrist sprain are:</w:t>
      </w:r>
    </w:p>
    <w:p w14:paraId="0D243491" w14:textId="77777777" w:rsidR="00D04E00" w:rsidRPr="002A1351" w:rsidRDefault="00D04E00" w:rsidP="00D04E00">
      <w:pPr>
        <w:pStyle w:val="NoSpacing"/>
        <w:ind w:left="720"/>
        <w:rPr>
          <w:rFonts w:ascii="Verdana" w:hAnsi="Verdana"/>
          <w:sz w:val="20"/>
          <w:szCs w:val="20"/>
        </w:rPr>
      </w:pPr>
      <w:r w:rsidRPr="002A1351">
        <w:rPr>
          <w:rFonts w:ascii="Verdana" w:hAnsi="Verdana"/>
          <w:sz w:val="20"/>
          <w:szCs w:val="20"/>
        </w:rPr>
        <w:t>Grade 1 – a mild strain (typically involving less than 10% the fibres).</w:t>
      </w:r>
    </w:p>
    <w:p w14:paraId="410166AF" w14:textId="77777777" w:rsidR="00D04E00" w:rsidRPr="002A1351" w:rsidRDefault="00D04E00" w:rsidP="00D04E00">
      <w:pPr>
        <w:pStyle w:val="NoSpacing"/>
        <w:ind w:left="720"/>
        <w:rPr>
          <w:rFonts w:ascii="Verdana" w:hAnsi="Verdana"/>
          <w:sz w:val="20"/>
          <w:szCs w:val="20"/>
        </w:rPr>
      </w:pPr>
      <w:r w:rsidRPr="002A1351">
        <w:rPr>
          <w:rFonts w:ascii="Verdana" w:hAnsi="Verdana"/>
          <w:sz w:val="20"/>
          <w:szCs w:val="20"/>
        </w:rPr>
        <w:t>Grade 2 – a partial ligament tear (typically involving between 11-49% of the fibres)</w:t>
      </w:r>
    </w:p>
    <w:p w14:paraId="6DCD1067" w14:textId="77777777" w:rsidR="00D04E00" w:rsidRPr="002A1351" w:rsidRDefault="00D04E00" w:rsidP="00D04E00">
      <w:pPr>
        <w:pStyle w:val="NoSpacing"/>
        <w:ind w:left="720"/>
        <w:rPr>
          <w:rFonts w:ascii="Verdana" w:hAnsi="Verdana"/>
          <w:sz w:val="20"/>
          <w:szCs w:val="20"/>
        </w:rPr>
      </w:pPr>
      <w:r w:rsidRPr="002A1351">
        <w:rPr>
          <w:rFonts w:ascii="Verdana" w:hAnsi="Verdana"/>
          <w:sz w:val="20"/>
          <w:szCs w:val="20"/>
        </w:rPr>
        <w:t>Grade 3 – a complete ligament tear (typically involving more than 50% of the fibres)</w:t>
      </w:r>
    </w:p>
    <w:p w14:paraId="6EFB2E89" w14:textId="77777777" w:rsidR="00D04E00" w:rsidRPr="002A1351" w:rsidRDefault="00D04E00" w:rsidP="00D04E00">
      <w:pPr>
        <w:pStyle w:val="NoSpacing"/>
        <w:rPr>
          <w:rFonts w:ascii="Verdana" w:hAnsi="Verdana"/>
          <w:sz w:val="20"/>
          <w:szCs w:val="20"/>
        </w:rPr>
      </w:pPr>
    </w:p>
    <w:p w14:paraId="353525FF"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Diagnosis is generally made clinically following a history taking and physical examination. </w:t>
      </w:r>
    </w:p>
    <w:p w14:paraId="52FF7496" w14:textId="77777777" w:rsidR="00D04E00" w:rsidRPr="002A1351" w:rsidRDefault="00D04E00" w:rsidP="00D04E00">
      <w:pPr>
        <w:pStyle w:val="NoSpacing"/>
        <w:rPr>
          <w:rFonts w:ascii="Verdana" w:hAnsi="Verdana"/>
          <w:sz w:val="20"/>
          <w:szCs w:val="20"/>
        </w:rPr>
      </w:pPr>
    </w:p>
    <w:p w14:paraId="2D288D3D"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You may be referred for an X-Ray if </w:t>
      </w:r>
      <w:proofErr w:type="gramStart"/>
      <w:r w:rsidRPr="002A1351">
        <w:rPr>
          <w:rFonts w:ascii="Verdana" w:hAnsi="Verdana"/>
          <w:sz w:val="20"/>
          <w:szCs w:val="20"/>
        </w:rPr>
        <w:t>an</w:t>
      </w:r>
      <w:proofErr w:type="gramEnd"/>
      <w:r w:rsidRPr="002A1351">
        <w:rPr>
          <w:rFonts w:ascii="Verdana" w:hAnsi="Verdana"/>
          <w:sz w:val="20"/>
          <w:szCs w:val="20"/>
        </w:rPr>
        <w:t xml:space="preserve"> wrist fracture is suspected. If your wrist is not recovering as expected with rehabilitation you may be referred for further investigations such as an MRI scan.</w:t>
      </w:r>
    </w:p>
    <w:p w14:paraId="07BF2279" w14:textId="77777777" w:rsidR="00D04E00" w:rsidRPr="002A1351" w:rsidRDefault="00D04E00" w:rsidP="00D04E00">
      <w:pPr>
        <w:pStyle w:val="NoSpacing"/>
        <w:rPr>
          <w:rFonts w:ascii="Verdana" w:hAnsi="Verdana"/>
          <w:b/>
          <w:sz w:val="20"/>
          <w:szCs w:val="20"/>
        </w:rPr>
      </w:pPr>
    </w:p>
    <w:p w14:paraId="4A9A301B" w14:textId="77777777" w:rsidR="00D04E00" w:rsidRPr="002A1351" w:rsidRDefault="00D04E00" w:rsidP="00D04E00">
      <w:pPr>
        <w:pStyle w:val="NoSpacing"/>
        <w:rPr>
          <w:rFonts w:ascii="Verdana" w:hAnsi="Verdana"/>
          <w:b/>
          <w:color w:val="28A0BE"/>
          <w:sz w:val="20"/>
          <w:szCs w:val="20"/>
        </w:rPr>
      </w:pPr>
    </w:p>
    <w:p w14:paraId="183465D6"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What are the symptoms?</w:t>
      </w:r>
    </w:p>
    <w:p w14:paraId="2D33770B" w14:textId="77777777" w:rsidR="00D04E00" w:rsidRPr="002A1351" w:rsidRDefault="00D04E00" w:rsidP="00D04E00">
      <w:pPr>
        <w:pStyle w:val="NoSpacing"/>
        <w:numPr>
          <w:ilvl w:val="0"/>
          <w:numId w:val="5"/>
        </w:numPr>
        <w:rPr>
          <w:rFonts w:ascii="Verdana" w:hAnsi="Verdana"/>
          <w:sz w:val="20"/>
          <w:szCs w:val="20"/>
        </w:rPr>
      </w:pPr>
      <w:r w:rsidRPr="002A1351">
        <w:rPr>
          <w:rFonts w:ascii="Verdana" w:hAnsi="Verdana"/>
          <w:sz w:val="20"/>
          <w:szCs w:val="20"/>
        </w:rPr>
        <w:t>Pain and tenderness around the wrist</w:t>
      </w:r>
    </w:p>
    <w:p w14:paraId="2A6AB298" w14:textId="77777777" w:rsidR="00D04E00" w:rsidRPr="002A1351" w:rsidRDefault="00D04E00" w:rsidP="00D04E00">
      <w:pPr>
        <w:pStyle w:val="NoSpacing"/>
        <w:numPr>
          <w:ilvl w:val="0"/>
          <w:numId w:val="5"/>
        </w:numPr>
        <w:rPr>
          <w:rFonts w:ascii="Verdana" w:hAnsi="Verdana"/>
          <w:sz w:val="20"/>
          <w:szCs w:val="20"/>
        </w:rPr>
      </w:pPr>
      <w:r w:rsidRPr="002A1351">
        <w:rPr>
          <w:rFonts w:ascii="Verdana" w:hAnsi="Verdana"/>
          <w:sz w:val="20"/>
          <w:szCs w:val="20"/>
        </w:rPr>
        <w:t xml:space="preserve">Swelling and discolouration: may be more indicative of a more severe sprain. </w:t>
      </w:r>
    </w:p>
    <w:p w14:paraId="5A5243A3" w14:textId="77777777" w:rsidR="00D04E00" w:rsidRPr="002A1351" w:rsidRDefault="00D04E00" w:rsidP="00D04E00">
      <w:pPr>
        <w:pStyle w:val="NoSpacing"/>
        <w:numPr>
          <w:ilvl w:val="0"/>
          <w:numId w:val="5"/>
        </w:numPr>
        <w:rPr>
          <w:rFonts w:ascii="Verdana" w:hAnsi="Verdana"/>
          <w:sz w:val="20"/>
          <w:szCs w:val="20"/>
        </w:rPr>
      </w:pPr>
      <w:r w:rsidRPr="002A1351">
        <w:rPr>
          <w:rFonts w:ascii="Verdana" w:hAnsi="Verdana"/>
          <w:sz w:val="20"/>
          <w:szCs w:val="20"/>
        </w:rPr>
        <w:t xml:space="preserve">Joint instability. </w:t>
      </w:r>
    </w:p>
    <w:p w14:paraId="20F9BCED" w14:textId="77777777" w:rsidR="00D04E00" w:rsidRPr="002A1351" w:rsidRDefault="00D04E00" w:rsidP="00D04E00">
      <w:pPr>
        <w:pStyle w:val="NoSpacing"/>
        <w:numPr>
          <w:ilvl w:val="0"/>
          <w:numId w:val="5"/>
        </w:numPr>
        <w:rPr>
          <w:rFonts w:ascii="Verdana" w:hAnsi="Verdana"/>
          <w:sz w:val="20"/>
          <w:szCs w:val="20"/>
        </w:rPr>
      </w:pPr>
      <w:r w:rsidRPr="002A1351">
        <w:rPr>
          <w:rFonts w:ascii="Verdana" w:hAnsi="Verdana"/>
          <w:sz w:val="20"/>
          <w:szCs w:val="20"/>
        </w:rPr>
        <w:t>Reduced movement and stiffness</w:t>
      </w:r>
    </w:p>
    <w:p w14:paraId="27D19B7A" w14:textId="77777777" w:rsidR="00D04E00" w:rsidRPr="002A1351" w:rsidRDefault="00D04E00" w:rsidP="00D04E00">
      <w:pPr>
        <w:pStyle w:val="NoSpacing"/>
        <w:ind w:left="720"/>
        <w:rPr>
          <w:rFonts w:ascii="Verdana" w:hAnsi="Verdana"/>
          <w:sz w:val="20"/>
          <w:szCs w:val="20"/>
        </w:rPr>
      </w:pPr>
    </w:p>
    <w:p w14:paraId="26AFE562"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What can I do?</w:t>
      </w:r>
    </w:p>
    <w:p w14:paraId="44FFA71C" w14:textId="77777777" w:rsidR="00D04E00" w:rsidRDefault="00D04E00" w:rsidP="00D04E00">
      <w:pPr>
        <w:pStyle w:val="NoSpacing"/>
        <w:rPr>
          <w:rFonts w:ascii="Verdana" w:hAnsi="Verdana"/>
          <w:sz w:val="20"/>
          <w:szCs w:val="20"/>
          <w:u w:val="single"/>
        </w:rPr>
      </w:pPr>
      <w:r w:rsidRPr="002A1351">
        <w:rPr>
          <w:rFonts w:ascii="Verdana" w:hAnsi="Verdana"/>
          <w:sz w:val="20"/>
          <w:szCs w:val="20"/>
          <w:u w:val="single"/>
        </w:rPr>
        <w:t>In the early stages (48-72 hours)</w:t>
      </w:r>
    </w:p>
    <w:p w14:paraId="3AFAEBC0" w14:textId="77777777" w:rsidR="002A76D5" w:rsidRDefault="002A76D5" w:rsidP="00D04E00">
      <w:pPr>
        <w:pStyle w:val="NoSpacing"/>
        <w:rPr>
          <w:rFonts w:ascii="Verdana" w:hAnsi="Verdana"/>
          <w:sz w:val="20"/>
          <w:szCs w:val="20"/>
          <w:u w:val="single"/>
        </w:rPr>
      </w:pPr>
    </w:p>
    <w:p w14:paraId="0B4C4DCC" w14:textId="15523C09" w:rsidR="002A76D5" w:rsidRDefault="002A76D5" w:rsidP="00D04E00">
      <w:pPr>
        <w:pStyle w:val="NoSpacing"/>
        <w:rPr>
          <w:rFonts w:ascii="Verdana" w:hAnsi="Verdana"/>
          <w:sz w:val="20"/>
          <w:szCs w:val="20"/>
          <w:u w:val="single"/>
        </w:rPr>
      </w:pPr>
      <w:r>
        <w:rPr>
          <w:rFonts w:ascii="Verdana" w:hAnsi="Verdana"/>
          <w:noProof/>
          <w:sz w:val="20"/>
          <w:szCs w:val="20"/>
          <w:u w:val="single"/>
        </w:rPr>
        <w:drawing>
          <wp:inline distT="0" distB="0" distL="0" distR="0" wp14:anchorId="0ED5E1D1" wp14:editId="0392F1FA">
            <wp:extent cx="5731510" cy="2659380"/>
            <wp:effectExtent l="0" t="0" r="2540" b="7620"/>
            <wp:docPr id="1351147542"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47542" name="Picture 1" descr="A white paper with black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659380"/>
                    </a:xfrm>
                    <a:prstGeom prst="rect">
                      <a:avLst/>
                    </a:prstGeom>
                  </pic:spPr>
                </pic:pic>
              </a:graphicData>
            </a:graphic>
          </wp:inline>
        </w:drawing>
      </w:r>
    </w:p>
    <w:p w14:paraId="0D452D62" w14:textId="77777777" w:rsidR="002A76D5" w:rsidRPr="002A1351" w:rsidRDefault="002A76D5" w:rsidP="00D04E00">
      <w:pPr>
        <w:pStyle w:val="NoSpacing"/>
        <w:rPr>
          <w:rFonts w:ascii="Verdana" w:hAnsi="Verdana"/>
          <w:sz w:val="20"/>
          <w:szCs w:val="20"/>
          <w:u w:val="single"/>
        </w:rPr>
      </w:pPr>
    </w:p>
    <w:p w14:paraId="1EBAB417" w14:textId="77777777" w:rsidR="00D04E00" w:rsidRPr="002A1351" w:rsidRDefault="00D04E00" w:rsidP="00D04E00">
      <w:pPr>
        <w:pStyle w:val="NoSpacing"/>
        <w:rPr>
          <w:rFonts w:ascii="Verdana" w:hAnsi="Verdana"/>
          <w:b/>
          <w:sz w:val="20"/>
          <w:szCs w:val="20"/>
        </w:rPr>
      </w:pPr>
    </w:p>
    <w:p w14:paraId="181C5443"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Over-the-counter analgesia, such as paracetamol or anti </w:t>
      </w:r>
      <w:proofErr w:type="spellStart"/>
      <w:r w:rsidRPr="002A1351">
        <w:rPr>
          <w:rFonts w:ascii="Verdana" w:hAnsi="Verdana"/>
          <w:sz w:val="20"/>
          <w:szCs w:val="20"/>
        </w:rPr>
        <w:t>inflammatories</w:t>
      </w:r>
      <w:proofErr w:type="spellEnd"/>
      <w:r w:rsidRPr="002A1351">
        <w:rPr>
          <w:rFonts w:ascii="Verdana" w:hAnsi="Verdana"/>
          <w:sz w:val="20"/>
          <w:szCs w:val="20"/>
        </w:rPr>
        <w:t xml:space="preserve"> such as ibuprofen may also help to reduce your symptoms. If you require further information on pain relief, speak to your GP or pharmacist.</w:t>
      </w:r>
    </w:p>
    <w:p w14:paraId="11D952E7" w14:textId="77777777" w:rsidR="00D04E00" w:rsidRPr="002A1351" w:rsidRDefault="00D04E00" w:rsidP="00D04E00">
      <w:pPr>
        <w:pStyle w:val="NoSpacing"/>
        <w:rPr>
          <w:rFonts w:ascii="Verdana" w:hAnsi="Verdana"/>
          <w:b/>
          <w:sz w:val="20"/>
          <w:szCs w:val="20"/>
        </w:rPr>
      </w:pPr>
    </w:p>
    <w:p w14:paraId="594E231C"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 xml:space="preserve">Progressive Exercise </w:t>
      </w:r>
    </w:p>
    <w:p w14:paraId="25A5D60B"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Exercise is an essential part of your recovery following </w:t>
      </w:r>
      <w:r w:rsidR="00EF603B" w:rsidRPr="002A1351">
        <w:rPr>
          <w:rFonts w:ascii="Verdana" w:hAnsi="Verdana"/>
          <w:sz w:val="20"/>
          <w:szCs w:val="20"/>
        </w:rPr>
        <w:t>a wrist</w:t>
      </w:r>
      <w:r w:rsidRPr="002A1351">
        <w:rPr>
          <w:rFonts w:ascii="Verdana" w:hAnsi="Verdana"/>
          <w:sz w:val="20"/>
          <w:szCs w:val="20"/>
        </w:rPr>
        <w:t xml:space="preserve"> sprain.</w:t>
      </w:r>
      <w:r w:rsidR="00EF603B" w:rsidRPr="002A1351">
        <w:rPr>
          <w:rFonts w:ascii="Verdana" w:hAnsi="Verdana"/>
          <w:sz w:val="20"/>
          <w:szCs w:val="20"/>
        </w:rPr>
        <w:t xml:space="preserve"> </w:t>
      </w:r>
      <w:r w:rsidRPr="002A1351">
        <w:rPr>
          <w:rFonts w:ascii="Verdana" w:hAnsi="Verdana"/>
          <w:sz w:val="20"/>
          <w:szCs w:val="20"/>
        </w:rPr>
        <w:t xml:space="preserve">They should be done as pain allows, with some discomfort being acceptable. If a sharp shooting pain is </w:t>
      </w:r>
      <w:proofErr w:type="gramStart"/>
      <w:r w:rsidRPr="002A1351">
        <w:rPr>
          <w:rFonts w:ascii="Verdana" w:hAnsi="Verdana"/>
          <w:sz w:val="20"/>
          <w:szCs w:val="20"/>
        </w:rPr>
        <w:t>provoked</w:t>
      </w:r>
      <w:proofErr w:type="gramEnd"/>
      <w:r w:rsidRPr="002A1351">
        <w:rPr>
          <w:rFonts w:ascii="Verdana" w:hAnsi="Verdana"/>
          <w:sz w:val="20"/>
          <w:szCs w:val="20"/>
        </w:rPr>
        <w:t xml:space="preserve"> then ease off. As your pain reduces and your movement improves consider progressing to the more difficult exercises. </w:t>
      </w:r>
    </w:p>
    <w:p w14:paraId="66113AE9" w14:textId="77777777" w:rsidR="00D04E00" w:rsidRPr="002A1351" w:rsidRDefault="00EA2DA6" w:rsidP="00D04E00">
      <w:pPr>
        <w:pStyle w:val="NoSpacing"/>
        <w:rPr>
          <w:rFonts w:ascii="Verdana" w:hAnsi="Verdana"/>
          <w:b/>
          <w:sz w:val="20"/>
          <w:szCs w:val="20"/>
        </w:rPr>
      </w:pPr>
      <w:r w:rsidRPr="002A1351">
        <w:rPr>
          <w:rFonts w:ascii="Verdana" w:hAnsi="Verdana"/>
          <w:noProof/>
          <w:sz w:val="20"/>
          <w:szCs w:val="20"/>
          <w:lang w:eastAsia="en-GB"/>
        </w:rPr>
        <w:drawing>
          <wp:inline distT="0" distB="0" distL="0" distR="0" wp14:anchorId="4BB3967A" wp14:editId="43A0B238">
            <wp:extent cx="5546271" cy="571156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8117" cy="5723764"/>
                    </a:xfrm>
                    <a:prstGeom prst="rect">
                      <a:avLst/>
                    </a:prstGeom>
                    <a:noFill/>
                    <a:ln>
                      <a:noFill/>
                    </a:ln>
                  </pic:spPr>
                </pic:pic>
              </a:graphicData>
            </a:graphic>
          </wp:inline>
        </w:drawing>
      </w:r>
    </w:p>
    <w:p w14:paraId="3E0DF175" w14:textId="77777777" w:rsidR="00D04E00" w:rsidRPr="002A1351" w:rsidRDefault="00EA2DA6" w:rsidP="00D04E00">
      <w:pPr>
        <w:pStyle w:val="NoSpacing"/>
        <w:rPr>
          <w:rFonts w:ascii="Verdana" w:hAnsi="Verdana"/>
          <w:sz w:val="20"/>
          <w:szCs w:val="20"/>
        </w:rPr>
      </w:pPr>
      <w:r w:rsidRPr="002A1351">
        <w:rPr>
          <w:rFonts w:ascii="Verdana" w:hAnsi="Verdana"/>
          <w:noProof/>
          <w:sz w:val="20"/>
          <w:szCs w:val="20"/>
          <w:lang w:eastAsia="en-GB"/>
        </w:rPr>
        <w:lastRenderedPageBreak/>
        <w:drawing>
          <wp:inline distT="0" distB="0" distL="0" distR="0" wp14:anchorId="06E1D767" wp14:editId="211141B8">
            <wp:extent cx="5535386" cy="3096047"/>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5386" cy="3096047"/>
                    </a:xfrm>
                    <a:prstGeom prst="rect">
                      <a:avLst/>
                    </a:prstGeom>
                    <a:noFill/>
                    <a:ln>
                      <a:noFill/>
                    </a:ln>
                  </pic:spPr>
                </pic:pic>
              </a:graphicData>
            </a:graphic>
          </wp:inline>
        </w:drawing>
      </w:r>
    </w:p>
    <w:p w14:paraId="37F4F62A" w14:textId="77777777" w:rsidR="00EA2DA6" w:rsidRPr="002A1351" w:rsidRDefault="00EA2DA6" w:rsidP="00D04E00">
      <w:pPr>
        <w:pStyle w:val="NoSpacing"/>
        <w:rPr>
          <w:rFonts w:ascii="Verdana" w:hAnsi="Verdana"/>
          <w:sz w:val="20"/>
          <w:szCs w:val="20"/>
        </w:rPr>
      </w:pPr>
    </w:p>
    <w:p w14:paraId="4B9468DF" w14:textId="77777777" w:rsidR="00EA2DA6" w:rsidRPr="002A1351" w:rsidRDefault="00EA2DA6" w:rsidP="00EF603B">
      <w:pPr>
        <w:pStyle w:val="NoSpacing"/>
        <w:rPr>
          <w:rFonts w:ascii="Verdana" w:hAnsi="Verdana"/>
          <w:sz w:val="20"/>
          <w:szCs w:val="20"/>
          <w:u w:val="single"/>
        </w:rPr>
      </w:pPr>
    </w:p>
    <w:p w14:paraId="17881505" w14:textId="77777777" w:rsidR="00EA2DA6" w:rsidRPr="002A1351" w:rsidRDefault="00EA2DA6" w:rsidP="00EF603B">
      <w:pPr>
        <w:pStyle w:val="NoSpacing"/>
        <w:rPr>
          <w:rFonts w:ascii="Verdana" w:hAnsi="Verdana"/>
          <w:sz w:val="20"/>
          <w:szCs w:val="20"/>
          <w:u w:val="single"/>
        </w:rPr>
      </w:pPr>
    </w:p>
    <w:p w14:paraId="5A9B2AC5" w14:textId="77777777" w:rsidR="00EA2DA6" w:rsidRPr="002A1351" w:rsidRDefault="00EA2DA6" w:rsidP="00EF603B">
      <w:pPr>
        <w:pStyle w:val="NoSpacing"/>
        <w:rPr>
          <w:rFonts w:ascii="Verdana" w:hAnsi="Verdana"/>
          <w:sz w:val="20"/>
          <w:szCs w:val="20"/>
          <w:u w:val="single"/>
        </w:rPr>
      </w:pPr>
    </w:p>
    <w:p w14:paraId="0DC4AC20" w14:textId="77777777" w:rsidR="00EA2DA6" w:rsidRPr="002A1351" w:rsidRDefault="00EA2DA6" w:rsidP="00EF603B">
      <w:pPr>
        <w:pStyle w:val="NoSpacing"/>
        <w:rPr>
          <w:rFonts w:ascii="Verdana" w:hAnsi="Verdana"/>
          <w:sz w:val="20"/>
          <w:szCs w:val="20"/>
          <w:u w:val="single"/>
        </w:rPr>
      </w:pPr>
    </w:p>
    <w:p w14:paraId="4D0BF1F6" w14:textId="77777777" w:rsidR="00EF603B" w:rsidRPr="002A1351" w:rsidRDefault="00EF603B" w:rsidP="00EF603B">
      <w:pPr>
        <w:pStyle w:val="NoSpacing"/>
        <w:rPr>
          <w:rFonts w:ascii="Verdana" w:hAnsi="Verdana"/>
          <w:sz w:val="20"/>
          <w:szCs w:val="20"/>
        </w:rPr>
      </w:pPr>
      <w:r w:rsidRPr="002A1351">
        <w:rPr>
          <w:rFonts w:ascii="Verdana" w:hAnsi="Verdana"/>
          <w:sz w:val="20"/>
          <w:szCs w:val="20"/>
          <w:u w:val="single"/>
        </w:rPr>
        <w:t>Wrist Splint</w:t>
      </w:r>
      <w:r w:rsidRPr="002A1351">
        <w:rPr>
          <w:rFonts w:ascii="Verdana" w:hAnsi="Verdana"/>
          <w:sz w:val="20"/>
          <w:szCs w:val="20"/>
        </w:rPr>
        <w:t xml:space="preserve">:  </w:t>
      </w:r>
    </w:p>
    <w:p w14:paraId="5E4E35E5" w14:textId="77777777" w:rsidR="00EF603B" w:rsidRPr="002A1351" w:rsidRDefault="00EF603B" w:rsidP="00EF603B">
      <w:pPr>
        <w:pStyle w:val="NoSpacing"/>
        <w:rPr>
          <w:rFonts w:ascii="Verdana" w:hAnsi="Verdana"/>
          <w:sz w:val="20"/>
          <w:szCs w:val="20"/>
        </w:rPr>
      </w:pPr>
      <w:r w:rsidRPr="002A1351">
        <w:rPr>
          <w:rFonts w:ascii="Verdana" w:hAnsi="Verdana"/>
          <w:sz w:val="20"/>
          <w:szCs w:val="20"/>
        </w:rPr>
        <w:t xml:space="preserve">In more severe cases you may be required to wear a splint. A splint is removable and is generally worn for between 2 and 6 weeks to help make the wrist more comfortable whilst it is healing. You can normally remove the splint at rest, at </w:t>
      </w:r>
      <w:proofErr w:type="gramStart"/>
      <w:r w:rsidRPr="002A1351">
        <w:rPr>
          <w:rFonts w:ascii="Verdana" w:hAnsi="Verdana"/>
          <w:sz w:val="20"/>
          <w:szCs w:val="20"/>
        </w:rPr>
        <w:t>night time</w:t>
      </w:r>
      <w:proofErr w:type="gramEnd"/>
      <w:r w:rsidRPr="002A1351">
        <w:rPr>
          <w:rFonts w:ascii="Verdana" w:hAnsi="Verdana"/>
          <w:sz w:val="20"/>
          <w:szCs w:val="20"/>
        </w:rPr>
        <w:t xml:space="preserve"> and for bathing and showering. You only need to wear the splint when you are using the wrist. As you recover you will be able to reduce the amount of time wearing the splint as the pain settles and symptoms ease.  </w:t>
      </w:r>
    </w:p>
    <w:p w14:paraId="79766FA0" w14:textId="77777777" w:rsidR="00EF603B" w:rsidRPr="002A1351" w:rsidRDefault="00EF603B" w:rsidP="00D04E00">
      <w:pPr>
        <w:pStyle w:val="NoSpacing"/>
        <w:rPr>
          <w:rFonts w:ascii="Verdana" w:hAnsi="Verdana"/>
          <w:sz w:val="20"/>
          <w:szCs w:val="20"/>
        </w:rPr>
      </w:pPr>
    </w:p>
    <w:p w14:paraId="4FA53A5F" w14:textId="77777777" w:rsidR="004761AF" w:rsidRPr="002A1351" w:rsidRDefault="004761AF" w:rsidP="00D04E00">
      <w:pPr>
        <w:pStyle w:val="NoSpacing"/>
        <w:rPr>
          <w:rFonts w:ascii="Verdana" w:hAnsi="Verdana"/>
          <w:sz w:val="20"/>
          <w:szCs w:val="20"/>
        </w:rPr>
      </w:pPr>
    </w:p>
    <w:p w14:paraId="10BD220F"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Factors influencing pain and recovery</w:t>
      </w:r>
    </w:p>
    <w:p w14:paraId="42D0613B" w14:textId="77777777" w:rsidR="00D04E00" w:rsidRPr="002A1351" w:rsidRDefault="00D04E00" w:rsidP="00D04E00">
      <w:pPr>
        <w:pStyle w:val="NoSpacing"/>
        <w:rPr>
          <w:rFonts w:ascii="Verdana" w:hAnsi="Verdana" w:cstheme="minorHAnsi"/>
          <w:sz w:val="20"/>
          <w:szCs w:val="20"/>
        </w:rPr>
      </w:pPr>
      <w:r w:rsidRPr="002A1351">
        <w:rPr>
          <w:rFonts w:ascii="Verdana" w:hAnsi="Verdana" w:cstheme="minorHAnsi"/>
          <w:sz w:val="20"/>
          <w:szCs w:val="20"/>
        </w:rPr>
        <w:t xml:space="preserve">During your recovery a number of other factors can influence your pain levels. Keep the following factors in mind to help move the healing process along: </w:t>
      </w:r>
    </w:p>
    <w:p w14:paraId="4F2EEEB9" w14:textId="77777777" w:rsidR="00D04E00" w:rsidRPr="002A1351" w:rsidRDefault="00D04E00" w:rsidP="00D04E00">
      <w:pPr>
        <w:pStyle w:val="NoSpacing"/>
        <w:rPr>
          <w:rFonts w:ascii="Verdana" w:hAnsi="Verdana" w:cstheme="minorHAnsi"/>
          <w:sz w:val="20"/>
          <w:szCs w:val="20"/>
        </w:rPr>
      </w:pPr>
    </w:p>
    <w:p w14:paraId="56890453"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Look after yourself</w:t>
      </w:r>
    </w:p>
    <w:p w14:paraId="6177CB2D"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0" w:history="1">
        <w:r w:rsidRPr="002A1351">
          <w:rPr>
            <w:rStyle w:val="Hyperlink"/>
            <w:rFonts w:ascii="Verdana" w:hAnsi="Verdana" w:cstheme="minorHAnsi"/>
            <w:sz w:val="20"/>
            <w:szCs w:val="20"/>
          </w:rPr>
          <w:t>https://www.nhs.uk/oneyou</w:t>
        </w:r>
      </w:hyperlink>
    </w:p>
    <w:p w14:paraId="4BBA742F" w14:textId="77777777" w:rsidR="00D04E00" w:rsidRPr="002A1351" w:rsidRDefault="00D04E00" w:rsidP="00D04E00">
      <w:pPr>
        <w:pStyle w:val="NoSpacing"/>
        <w:rPr>
          <w:rFonts w:ascii="Verdana" w:hAnsi="Verdana"/>
          <w:sz w:val="20"/>
          <w:szCs w:val="20"/>
          <w:u w:val="single"/>
        </w:rPr>
      </w:pPr>
    </w:p>
    <w:p w14:paraId="4B080C0F"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Reduce stress and anxiety</w:t>
      </w:r>
    </w:p>
    <w:p w14:paraId="0EC38540"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14:paraId="7DDBAE01" w14:textId="77777777" w:rsidR="00D04E00" w:rsidRPr="002A1351" w:rsidRDefault="00D04E00" w:rsidP="00D04E00">
      <w:pPr>
        <w:pStyle w:val="NoSpacing"/>
        <w:rPr>
          <w:rFonts w:ascii="Verdana" w:hAnsi="Verdana"/>
          <w:sz w:val="20"/>
          <w:szCs w:val="20"/>
        </w:rPr>
      </w:pPr>
    </w:p>
    <w:p w14:paraId="6FAF60AF"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14:paraId="361D1163" w14:textId="77777777" w:rsidR="00D04E00" w:rsidRPr="002A1351" w:rsidRDefault="00D04E00" w:rsidP="00D04E00">
      <w:pPr>
        <w:pStyle w:val="NoSpacing"/>
        <w:rPr>
          <w:rFonts w:ascii="Verdana" w:hAnsi="Verdana"/>
          <w:sz w:val="20"/>
          <w:szCs w:val="20"/>
        </w:rPr>
      </w:pPr>
    </w:p>
    <w:p w14:paraId="1430C787" w14:textId="77777777" w:rsidR="00D04E00" w:rsidRPr="002A1351" w:rsidRDefault="00D04E00" w:rsidP="00D04E00">
      <w:pPr>
        <w:pStyle w:val="NoSpacing"/>
        <w:rPr>
          <w:rFonts w:ascii="Verdana" w:hAnsi="Verdana" w:cstheme="minorHAnsi"/>
          <w:color w:val="000000"/>
          <w:sz w:val="20"/>
          <w:szCs w:val="20"/>
        </w:rPr>
      </w:pPr>
      <w:r w:rsidRPr="002A1351">
        <w:rPr>
          <w:rFonts w:ascii="Verdana" w:hAnsi="Verdana"/>
          <w:sz w:val="20"/>
          <w:szCs w:val="20"/>
        </w:rPr>
        <w:lastRenderedPageBreak/>
        <w:t xml:space="preserve">Find help and support here: </w:t>
      </w:r>
      <w:hyperlink r:id="rId11" w:history="1">
        <w:r w:rsidRPr="002A1351">
          <w:rPr>
            <w:rStyle w:val="Hyperlink"/>
            <w:rFonts w:ascii="Verdana" w:hAnsi="Verdana" w:cstheme="minorHAnsi"/>
            <w:sz w:val="20"/>
            <w:szCs w:val="20"/>
          </w:rPr>
          <w:t>https://www.nhs.uk/oneyou/every-mind-matters/</w:t>
        </w:r>
      </w:hyperlink>
      <w:r w:rsidRPr="002A1351">
        <w:rPr>
          <w:rFonts w:ascii="Verdana" w:hAnsi="Verdana" w:cstheme="minorHAnsi"/>
          <w:color w:val="000000"/>
          <w:sz w:val="20"/>
          <w:szCs w:val="20"/>
        </w:rPr>
        <w:t xml:space="preserve"> </w:t>
      </w:r>
    </w:p>
    <w:p w14:paraId="64A70E45" w14:textId="77777777" w:rsidR="00D03E04" w:rsidRDefault="00D03E04" w:rsidP="00D03E04">
      <w:hyperlink r:id="rId12" w:history="1">
        <w:r w:rsidRPr="009A4980">
          <w:rPr>
            <w:rStyle w:val="Hyperlink"/>
          </w:rPr>
          <w:t>https://vitahealthgroup.co.uk/nhs-talking-therapies/west-essex/</w:t>
        </w:r>
      </w:hyperlink>
    </w:p>
    <w:p w14:paraId="30CA87AB" w14:textId="77777777" w:rsidR="00D04E00" w:rsidRPr="002A1351" w:rsidRDefault="00D04E00" w:rsidP="00D04E00">
      <w:pPr>
        <w:pStyle w:val="NoSpacing"/>
        <w:rPr>
          <w:rFonts w:ascii="Verdana" w:hAnsi="Verdana"/>
          <w:sz w:val="20"/>
          <w:szCs w:val="20"/>
        </w:rPr>
      </w:pPr>
    </w:p>
    <w:p w14:paraId="64C38209"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Physical Activity</w:t>
      </w:r>
    </w:p>
    <w:p w14:paraId="3B608815"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14:paraId="01516E4A" w14:textId="77777777" w:rsidR="00D04E00" w:rsidRPr="002A1351" w:rsidRDefault="00D04E00" w:rsidP="00D04E00">
      <w:pPr>
        <w:pStyle w:val="NoSpacing"/>
        <w:rPr>
          <w:rFonts w:ascii="Verdana" w:hAnsi="Verdana"/>
          <w:sz w:val="20"/>
          <w:szCs w:val="20"/>
          <w:u w:val="single"/>
        </w:rPr>
      </w:pPr>
    </w:p>
    <w:p w14:paraId="2C00CC80"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 xml:space="preserve">Alcohol </w:t>
      </w:r>
    </w:p>
    <w:p w14:paraId="35B20625" w14:textId="77777777" w:rsidR="00D04E00" w:rsidRDefault="00D04E00" w:rsidP="00D04E00">
      <w:pPr>
        <w:pStyle w:val="NoSpacing"/>
      </w:pPr>
      <w:r w:rsidRPr="002A1351">
        <w:rPr>
          <w:rFonts w:ascii="Verdana" w:hAnsi="Verdana" w:cstheme="minorHAnsi"/>
          <w:color w:val="000000"/>
          <w:sz w:val="20"/>
          <w:szCs w:val="20"/>
        </w:rPr>
        <w:t xml:space="preserve">Avoid alcohol in the early stages of healing (first three days). Evidence has shown this can slow down recovery and increase the chances of re-injury. </w:t>
      </w:r>
      <w:hyperlink r:id="rId13" w:history="1">
        <w:r w:rsidRPr="002A1351">
          <w:rPr>
            <w:rStyle w:val="Hyperlink"/>
            <w:rFonts w:ascii="Verdana" w:hAnsi="Verdana" w:cstheme="minorHAnsi"/>
            <w:sz w:val="20"/>
            <w:szCs w:val="20"/>
          </w:rPr>
          <w:t>https://www.drinkaware.co.uk/</w:t>
        </w:r>
      </w:hyperlink>
    </w:p>
    <w:p w14:paraId="0A7F50BE" w14:textId="51494A36" w:rsidR="00ED62D9" w:rsidRPr="002A1351" w:rsidRDefault="00ED62D9" w:rsidP="00D04E00">
      <w:pPr>
        <w:pStyle w:val="NoSpacing"/>
        <w:rPr>
          <w:rFonts w:ascii="Verdana" w:hAnsi="Verdana"/>
          <w:sz w:val="20"/>
          <w:szCs w:val="20"/>
        </w:rPr>
      </w:pPr>
      <w:hyperlink r:id="rId14" w:history="1">
        <w:r w:rsidRPr="00B941F4">
          <w:rPr>
            <w:rStyle w:val="Hyperlink"/>
          </w:rPr>
          <w:t>https://essexwellbeingservice.co.uk/support/alcohol-reduction/</w:t>
        </w:r>
      </w:hyperlink>
    </w:p>
    <w:p w14:paraId="09A28EE7" w14:textId="77777777" w:rsidR="00D04E00" w:rsidRPr="002A1351" w:rsidRDefault="00D04E00" w:rsidP="00D04E00">
      <w:pPr>
        <w:pStyle w:val="NoSpacing"/>
        <w:rPr>
          <w:rFonts w:ascii="Verdana" w:hAnsi="Verdana"/>
          <w:sz w:val="20"/>
          <w:szCs w:val="20"/>
        </w:rPr>
      </w:pPr>
    </w:p>
    <w:p w14:paraId="3C50DA6F"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Sleep</w:t>
      </w:r>
    </w:p>
    <w:p w14:paraId="04D895BE" w14:textId="77777777" w:rsidR="00D04E00" w:rsidRPr="002A1351" w:rsidRDefault="00D04E00" w:rsidP="00D04E00">
      <w:pPr>
        <w:pStyle w:val="NoSpacing"/>
        <w:rPr>
          <w:rFonts w:ascii="Verdana" w:hAnsi="Verdana" w:cstheme="minorHAnsi"/>
          <w:color w:val="000000"/>
          <w:sz w:val="20"/>
          <w:szCs w:val="20"/>
        </w:rPr>
      </w:pPr>
      <w:r w:rsidRPr="002A1351">
        <w:rPr>
          <w:rFonts w:ascii="Verdana" w:hAnsi="Verdana"/>
          <w:sz w:val="20"/>
          <w:szCs w:val="20"/>
        </w:rPr>
        <w:t>Sleep is very important for your wellbeing. Poor sleep quality, and lack of sleep can make managing pain more difficult. C</w:t>
      </w:r>
      <w:r w:rsidRPr="002A1351">
        <w:rPr>
          <w:rFonts w:ascii="Verdana" w:hAnsi="Verdana" w:cstheme="minorHAnsi"/>
          <w:color w:val="000000"/>
          <w:sz w:val="20"/>
          <w:szCs w:val="20"/>
        </w:rPr>
        <w:t xml:space="preserve">onsistently getting 6-9 hours is recommended. Get help and tips here: </w:t>
      </w:r>
    </w:p>
    <w:p w14:paraId="03F53D18" w14:textId="77777777" w:rsidR="00D04E00" w:rsidRDefault="00D04E00" w:rsidP="00D04E00">
      <w:pPr>
        <w:pStyle w:val="NoSpacing"/>
        <w:rPr>
          <w:rFonts w:ascii="Verdana" w:hAnsi="Verdana" w:cstheme="minorHAnsi"/>
          <w:color w:val="000000"/>
          <w:sz w:val="20"/>
          <w:szCs w:val="20"/>
        </w:rPr>
      </w:pPr>
      <w:hyperlink r:id="rId15" w:history="1">
        <w:r w:rsidRPr="002A1351">
          <w:rPr>
            <w:rStyle w:val="Hyperlink"/>
            <w:rFonts w:ascii="Verdana" w:hAnsi="Verdana" w:cstheme="minorHAnsi"/>
            <w:sz w:val="20"/>
            <w:szCs w:val="20"/>
          </w:rPr>
          <w:t>https://www.nhs.uk/live-well/sleep-and-tiredness/</w:t>
        </w:r>
      </w:hyperlink>
      <w:r w:rsidRPr="002A1351">
        <w:rPr>
          <w:rFonts w:ascii="Verdana" w:hAnsi="Verdana" w:cstheme="minorHAnsi"/>
          <w:color w:val="000000"/>
          <w:sz w:val="20"/>
          <w:szCs w:val="20"/>
        </w:rPr>
        <w:t xml:space="preserve"> </w:t>
      </w:r>
    </w:p>
    <w:p w14:paraId="39850569" w14:textId="77777777" w:rsidR="00ED62D9" w:rsidRDefault="00ED62D9" w:rsidP="00ED62D9">
      <w:hyperlink r:id="rId16" w:history="1">
        <w:r w:rsidRPr="00B941F4">
          <w:rPr>
            <w:rStyle w:val="Hyperlink"/>
          </w:rPr>
          <w:t>https://essexwellbeingservice.co.uk/support/sleep/</w:t>
        </w:r>
      </w:hyperlink>
    </w:p>
    <w:p w14:paraId="07E95053"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Smoking</w:t>
      </w:r>
    </w:p>
    <w:p w14:paraId="1CBB22D9"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Smoking can also impact how quickly tissues can heal and affect pain levels. </w:t>
      </w:r>
      <w:r w:rsidRPr="002A1351">
        <w:rPr>
          <w:rFonts w:ascii="Verdana" w:hAnsi="Verdana" w:cstheme="minorHAnsi"/>
          <w:color w:val="000000"/>
          <w:sz w:val="20"/>
          <w:szCs w:val="20"/>
        </w:rPr>
        <w:t xml:space="preserve">For help with stopping smoking </w:t>
      </w:r>
      <w:hyperlink r:id="rId17" w:history="1">
        <w:r w:rsidRPr="002A1351">
          <w:rPr>
            <w:rStyle w:val="Hyperlink"/>
            <w:rFonts w:ascii="Verdana" w:hAnsi="Verdana" w:cstheme="minorHAnsi"/>
            <w:sz w:val="20"/>
            <w:szCs w:val="20"/>
          </w:rPr>
          <w:t>https://www.essexlifestyleservice.org.uk/stop-smoking/</w:t>
        </w:r>
      </w:hyperlink>
      <w:r w:rsidRPr="002A1351">
        <w:rPr>
          <w:rFonts w:ascii="Verdana" w:hAnsi="Verdana" w:cstheme="minorHAnsi"/>
          <w:color w:val="000000"/>
          <w:sz w:val="20"/>
          <w:szCs w:val="20"/>
        </w:rPr>
        <w:t xml:space="preserve">  </w:t>
      </w:r>
      <w:hyperlink r:id="rId18" w:history="1">
        <w:r w:rsidRPr="002A1351">
          <w:rPr>
            <w:rStyle w:val="Hyperlink"/>
            <w:rFonts w:ascii="Verdana" w:hAnsi="Verdana" w:cstheme="minorHAnsi"/>
            <w:sz w:val="20"/>
            <w:szCs w:val="20"/>
          </w:rPr>
          <w:t>https://www.nhs.uk/better-health/quit-smoking/</w:t>
        </w:r>
      </w:hyperlink>
      <w:r w:rsidRPr="002A1351">
        <w:rPr>
          <w:rFonts w:ascii="Verdana" w:hAnsi="Verdana" w:cstheme="minorHAnsi"/>
          <w:color w:val="000000"/>
          <w:sz w:val="20"/>
          <w:szCs w:val="20"/>
        </w:rPr>
        <w:t xml:space="preserve"> </w:t>
      </w:r>
    </w:p>
    <w:p w14:paraId="52349621" w14:textId="123E2B08" w:rsidR="00D04E00" w:rsidRPr="002A1351" w:rsidRDefault="00ED62D9" w:rsidP="00D04E00">
      <w:pPr>
        <w:pStyle w:val="NoSpacing"/>
        <w:rPr>
          <w:rFonts w:ascii="Verdana" w:hAnsi="Verdana"/>
          <w:b/>
          <w:sz w:val="20"/>
          <w:szCs w:val="20"/>
        </w:rPr>
      </w:pPr>
      <w:hyperlink r:id="rId19" w:history="1">
        <w:r w:rsidRPr="00B941F4">
          <w:rPr>
            <w:rStyle w:val="Hyperlink"/>
          </w:rPr>
          <w:t>https://essexwellbeingservice.co.uk/support/stop-smoking/</w:t>
        </w:r>
      </w:hyperlink>
    </w:p>
    <w:p w14:paraId="46704BC6" w14:textId="77777777" w:rsidR="00D04E00" w:rsidRPr="002A1351" w:rsidRDefault="00D04E00" w:rsidP="00D04E00">
      <w:pPr>
        <w:pStyle w:val="NoSpacing"/>
        <w:rPr>
          <w:rFonts w:ascii="Verdana" w:hAnsi="Verdana"/>
          <w:b/>
          <w:sz w:val="20"/>
          <w:szCs w:val="20"/>
        </w:rPr>
      </w:pPr>
    </w:p>
    <w:p w14:paraId="5D17D853"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 xml:space="preserve">How long will it last? </w:t>
      </w:r>
    </w:p>
    <w:p w14:paraId="76D2C97B" w14:textId="77777777" w:rsidR="00D04E00" w:rsidRPr="002A1351" w:rsidRDefault="00D04E00" w:rsidP="00D04E00">
      <w:pPr>
        <w:pStyle w:val="NoSpacing"/>
        <w:rPr>
          <w:rFonts w:ascii="Verdana" w:hAnsi="Verdana"/>
          <w:sz w:val="20"/>
          <w:szCs w:val="20"/>
          <w:lang w:eastAsia="en-GB"/>
        </w:rPr>
      </w:pPr>
      <w:r w:rsidRPr="002A1351">
        <w:rPr>
          <w:rFonts w:ascii="Verdana" w:hAnsi="Verdana"/>
          <w:sz w:val="20"/>
          <w:szCs w:val="20"/>
          <w:lang w:eastAsia="en-GB"/>
        </w:rPr>
        <w:t xml:space="preserve">Mild sprains would be expected to recover within 3-4 weeks. </w:t>
      </w:r>
    </w:p>
    <w:p w14:paraId="0F887204" w14:textId="77777777" w:rsidR="00D04E00" w:rsidRPr="002A1351" w:rsidRDefault="00D04E00" w:rsidP="00D04E00">
      <w:pPr>
        <w:pStyle w:val="NoSpacing"/>
        <w:rPr>
          <w:rFonts w:ascii="Verdana" w:hAnsi="Verdana"/>
          <w:sz w:val="20"/>
          <w:szCs w:val="20"/>
          <w:lang w:eastAsia="en-GB"/>
        </w:rPr>
      </w:pPr>
      <w:r w:rsidRPr="002A1351">
        <w:rPr>
          <w:rFonts w:ascii="Verdana" w:hAnsi="Verdana"/>
          <w:sz w:val="20"/>
          <w:szCs w:val="20"/>
          <w:lang w:eastAsia="en-GB"/>
        </w:rPr>
        <w:t>Moderate or severe sprains treated conservatively would be expected to recover within 6-8 weeks.</w:t>
      </w:r>
    </w:p>
    <w:p w14:paraId="008AC086" w14:textId="77777777" w:rsidR="00D04E00" w:rsidRPr="002A1351" w:rsidRDefault="00D04E00" w:rsidP="00D04E00">
      <w:pPr>
        <w:pStyle w:val="NoSpacing"/>
        <w:rPr>
          <w:rFonts w:ascii="Verdana" w:hAnsi="Verdana"/>
          <w:sz w:val="20"/>
          <w:szCs w:val="20"/>
          <w:lang w:eastAsia="en-GB"/>
        </w:rPr>
      </w:pPr>
    </w:p>
    <w:p w14:paraId="66088994" w14:textId="77777777" w:rsidR="00EF603B" w:rsidRPr="002A1351" w:rsidRDefault="00EF603B" w:rsidP="00EF603B">
      <w:pPr>
        <w:pStyle w:val="NoSpacing"/>
        <w:rPr>
          <w:rFonts w:ascii="Verdana" w:hAnsi="Verdana"/>
          <w:sz w:val="20"/>
          <w:szCs w:val="20"/>
          <w:lang w:eastAsia="en-GB"/>
        </w:rPr>
      </w:pPr>
      <w:r w:rsidRPr="002A1351">
        <w:rPr>
          <w:rFonts w:ascii="Verdana" w:hAnsi="Verdana"/>
          <w:sz w:val="20"/>
          <w:szCs w:val="20"/>
          <w:lang w:eastAsia="en-GB"/>
        </w:rPr>
        <w:t xml:space="preserve">If your symptoms have persisted or worsen despite following the advice and exercise provided in this leaflet you will need to visit your GP surgery again. </w:t>
      </w:r>
    </w:p>
    <w:p w14:paraId="7092D5BF" w14:textId="77777777" w:rsidR="00D04E00" w:rsidRPr="002A1351" w:rsidRDefault="00D04E00" w:rsidP="00D04E00">
      <w:pPr>
        <w:pStyle w:val="NoSpacing"/>
        <w:rPr>
          <w:rFonts w:ascii="Verdana" w:hAnsi="Verdana"/>
          <w:color w:val="28A0BE"/>
          <w:sz w:val="20"/>
          <w:szCs w:val="20"/>
          <w:lang w:eastAsia="en-GB"/>
        </w:rPr>
      </w:pPr>
    </w:p>
    <w:p w14:paraId="4C1EE3AB"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Is there anything I should avoid?</w:t>
      </w:r>
    </w:p>
    <w:p w14:paraId="5810E485" w14:textId="77777777" w:rsidR="00D04E00" w:rsidRPr="002A1351" w:rsidRDefault="00D04E00" w:rsidP="00D04E00">
      <w:pPr>
        <w:pStyle w:val="NoSpacing"/>
        <w:numPr>
          <w:ilvl w:val="0"/>
          <w:numId w:val="3"/>
        </w:numPr>
        <w:rPr>
          <w:rFonts w:ascii="Verdana" w:hAnsi="Verdana"/>
          <w:sz w:val="20"/>
          <w:szCs w:val="20"/>
        </w:rPr>
      </w:pPr>
      <w:r w:rsidRPr="002A1351">
        <w:rPr>
          <w:rFonts w:ascii="Verdana" w:hAnsi="Verdana"/>
          <w:sz w:val="20"/>
          <w:szCs w:val="20"/>
        </w:rPr>
        <w:t xml:space="preserve">Overstretching within the first few weeks can put too much strain on the healing tissue. </w:t>
      </w:r>
    </w:p>
    <w:p w14:paraId="1B1BB482" w14:textId="77777777" w:rsidR="00D04E00" w:rsidRPr="002A1351" w:rsidRDefault="00D04E00" w:rsidP="00D04E00">
      <w:pPr>
        <w:pStyle w:val="NoSpacing"/>
        <w:numPr>
          <w:ilvl w:val="0"/>
          <w:numId w:val="3"/>
        </w:numPr>
        <w:rPr>
          <w:rFonts w:ascii="Verdana" w:hAnsi="Verdana"/>
          <w:sz w:val="20"/>
          <w:szCs w:val="20"/>
        </w:rPr>
      </w:pPr>
      <w:r w:rsidRPr="002A1351">
        <w:rPr>
          <w:rFonts w:ascii="Verdana" w:hAnsi="Verdana"/>
          <w:sz w:val="20"/>
          <w:szCs w:val="20"/>
        </w:rPr>
        <w:t>Returning too quickly to activity involving high speed movement within the first 30-50 days has the potential to cause further injury. A gradual re introduction to running is advised.</w:t>
      </w:r>
    </w:p>
    <w:p w14:paraId="10E8B22D" w14:textId="77777777" w:rsidR="00D04E00" w:rsidRPr="002A1351" w:rsidRDefault="00D04E00" w:rsidP="00D04E00">
      <w:pPr>
        <w:pStyle w:val="NoSpacing"/>
        <w:rPr>
          <w:rFonts w:ascii="Verdana" w:hAnsi="Verdana"/>
          <w:sz w:val="20"/>
          <w:szCs w:val="20"/>
        </w:rPr>
      </w:pPr>
    </w:p>
    <w:p w14:paraId="4A081EBF" w14:textId="77777777" w:rsidR="00D04E00" w:rsidRPr="002A1351" w:rsidRDefault="00D04E00" w:rsidP="00D04E00">
      <w:pPr>
        <w:pStyle w:val="NoSpacing"/>
        <w:rPr>
          <w:rFonts w:ascii="Verdana" w:hAnsi="Verdana"/>
          <w:sz w:val="20"/>
          <w:szCs w:val="20"/>
        </w:rPr>
      </w:pPr>
    </w:p>
    <w:p w14:paraId="34905A48"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 xml:space="preserve">What other options are there? </w:t>
      </w:r>
    </w:p>
    <w:p w14:paraId="20E44E48" w14:textId="77777777" w:rsidR="00D04E00" w:rsidRPr="002A1351" w:rsidRDefault="00D04E00" w:rsidP="00D04E00">
      <w:pPr>
        <w:pStyle w:val="NoSpacing"/>
        <w:rPr>
          <w:rFonts w:ascii="Verdana" w:hAnsi="Verdana"/>
          <w:sz w:val="20"/>
          <w:szCs w:val="20"/>
        </w:rPr>
      </w:pPr>
      <w:r w:rsidRPr="002A1351">
        <w:rPr>
          <w:rFonts w:ascii="Verdana" w:hAnsi="Verdana"/>
          <w:sz w:val="20"/>
          <w:szCs w:val="20"/>
          <w:u w:val="single"/>
        </w:rPr>
        <w:t>Physiotherapy</w:t>
      </w:r>
      <w:r w:rsidRPr="002A1351">
        <w:rPr>
          <w:rFonts w:ascii="Verdana" w:hAnsi="Verdana"/>
          <w:sz w:val="20"/>
          <w:szCs w:val="20"/>
        </w:rPr>
        <w:t xml:space="preserve">: </w:t>
      </w:r>
    </w:p>
    <w:p w14:paraId="719BD6A0"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Manual mobilisation of joints combined with exercise therapy has been shown to result in short term increases in ankle range of motion and reductions in pain.</w:t>
      </w:r>
    </w:p>
    <w:p w14:paraId="0285BA5B" w14:textId="77777777" w:rsidR="00EF603B" w:rsidRPr="002A1351" w:rsidRDefault="00EF603B" w:rsidP="00EF603B">
      <w:pPr>
        <w:pStyle w:val="NoSpacing"/>
        <w:rPr>
          <w:rFonts w:ascii="Verdana" w:hAnsi="Verdana"/>
          <w:sz w:val="20"/>
          <w:szCs w:val="20"/>
        </w:rPr>
      </w:pPr>
    </w:p>
    <w:p w14:paraId="187883F4" w14:textId="77777777" w:rsidR="00D03E04" w:rsidRDefault="00EF603B" w:rsidP="00D03E04">
      <w:r w:rsidRPr="002A1351">
        <w:rPr>
          <w:rFonts w:ascii="Verdana" w:hAnsi="Verdana"/>
          <w:sz w:val="20"/>
          <w:szCs w:val="20"/>
        </w:rPr>
        <w:t xml:space="preserve">If you require 1:1 physiotherapy treatment please fill out a self-referral form which can found at </w:t>
      </w:r>
      <w:hyperlink r:id="rId20" w:history="1">
        <w:r w:rsidR="00D03E04" w:rsidRPr="009A4980">
          <w:rPr>
            <w:rStyle w:val="Hyperlink"/>
          </w:rPr>
          <w:t>https://www.eput.nhs.uk/resources/msk-physiotherapy-self-referral-form/</w:t>
        </w:r>
      </w:hyperlink>
    </w:p>
    <w:p w14:paraId="5F4ADCD8" w14:textId="626AE41B" w:rsidR="00EF603B" w:rsidRPr="002A1351" w:rsidRDefault="00EF603B" w:rsidP="00EF603B">
      <w:pPr>
        <w:pStyle w:val="NoSpacing"/>
        <w:rPr>
          <w:rFonts w:ascii="Verdana" w:hAnsi="Verdana"/>
          <w:sz w:val="20"/>
          <w:szCs w:val="20"/>
        </w:rPr>
      </w:pPr>
      <w:r w:rsidRPr="00D03E04">
        <w:rPr>
          <w:rFonts w:ascii="Verdana" w:hAnsi="Verdana"/>
          <w:sz w:val="20"/>
          <w:szCs w:val="20"/>
        </w:rPr>
        <w:t xml:space="preserve">and send to </w:t>
      </w:r>
      <w:hyperlink r:id="rId21" w:history="1">
        <w:r w:rsidRPr="00D03E04">
          <w:rPr>
            <w:rStyle w:val="Hyperlink"/>
            <w:rFonts w:ascii="Verdana" w:hAnsi="Verdana"/>
            <w:sz w:val="20"/>
            <w:szCs w:val="20"/>
          </w:rPr>
          <w:t>epunft.mskphysio@nhs.net</w:t>
        </w:r>
      </w:hyperlink>
    </w:p>
    <w:p w14:paraId="69E27BE5" w14:textId="77777777" w:rsidR="004761AF" w:rsidRPr="002A1351" w:rsidRDefault="004761AF">
      <w:pPr>
        <w:rPr>
          <w:rFonts w:ascii="Verdana" w:hAnsi="Verdana"/>
          <w:sz w:val="20"/>
          <w:szCs w:val="20"/>
        </w:rPr>
      </w:pPr>
    </w:p>
    <w:sectPr w:rsidR="004761AF" w:rsidRPr="002A1351">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F9BEA" w14:textId="77777777" w:rsidR="00655D63" w:rsidRDefault="00655D63" w:rsidP="002A1351">
      <w:pPr>
        <w:spacing w:after="0" w:line="240" w:lineRule="auto"/>
      </w:pPr>
      <w:r>
        <w:separator/>
      </w:r>
    </w:p>
  </w:endnote>
  <w:endnote w:type="continuationSeparator" w:id="0">
    <w:p w14:paraId="4A8E9D9C" w14:textId="77777777" w:rsidR="00655D63" w:rsidRDefault="00655D63" w:rsidP="002A1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F6862" w14:textId="77777777" w:rsidR="00655D63" w:rsidRDefault="00655D63" w:rsidP="002A1351">
      <w:pPr>
        <w:spacing w:after="0" w:line="240" w:lineRule="auto"/>
      </w:pPr>
      <w:r>
        <w:separator/>
      </w:r>
    </w:p>
  </w:footnote>
  <w:footnote w:type="continuationSeparator" w:id="0">
    <w:p w14:paraId="04F982BC" w14:textId="77777777" w:rsidR="00655D63" w:rsidRDefault="00655D63" w:rsidP="002A1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8E167" w14:textId="04FFA0A2" w:rsidR="002A1351" w:rsidRDefault="002A1351">
    <w:pPr>
      <w:pStyle w:val="Header"/>
    </w:pPr>
    <w:r>
      <w:rPr>
        <w:rFonts w:ascii="Verdana" w:hAnsi="Verdana" w:cstheme="minorHAnsi"/>
        <w:noProof/>
        <w:sz w:val="20"/>
        <w:szCs w:val="20"/>
        <w:lang w:eastAsia="en-GB"/>
      </w:rPr>
      <w:drawing>
        <wp:anchor distT="0" distB="0" distL="114300" distR="114300" simplePos="0" relativeHeight="251657216" behindDoc="1" locked="0" layoutInCell="1" allowOverlap="1" wp14:anchorId="074422E1" wp14:editId="402DE27B">
          <wp:simplePos x="0" y="0"/>
          <wp:positionH relativeFrom="column">
            <wp:posOffset>4286250</wp:posOffset>
          </wp:positionH>
          <wp:positionV relativeFrom="page">
            <wp:posOffset>201295</wp:posOffset>
          </wp:positionV>
          <wp:extent cx="2122805" cy="556895"/>
          <wp:effectExtent l="0" t="0" r="0" b="0"/>
          <wp:wrapNone/>
          <wp:docPr id="1" name="Picture 1"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36DFD" w14:textId="77777777" w:rsidR="002A1351" w:rsidRDefault="002A1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3F2F"/>
    <w:multiLevelType w:val="hybridMultilevel"/>
    <w:tmpl w:val="3B26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825528"/>
    <w:multiLevelType w:val="hybridMultilevel"/>
    <w:tmpl w:val="2F06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97EC3"/>
    <w:multiLevelType w:val="hybridMultilevel"/>
    <w:tmpl w:val="AACC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AD5F35"/>
    <w:multiLevelType w:val="hybridMultilevel"/>
    <w:tmpl w:val="5FC8F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BF1449"/>
    <w:multiLevelType w:val="hybridMultilevel"/>
    <w:tmpl w:val="68B0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3944751">
    <w:abstractNumId w:val="2"/>
  </w:num>
  <w:num w:numId="2" w16cid:durableId="1088115739">
    <w:abstractNumId w:val="1"/>
  </w:num>
  <w:num w:numId="3" w16cid:durableId="689332727">
    <w:abstractNumId w:val="4"/>
  </w:num>
  <w:num w:numId="4" w16cid:durableId="595940356">
    <w:abstractNumId w:val="0"/>
  </w:num>
  <w:num w:numId="5" w16cid:durableId="2141997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E00"/>
    <w:rsid w:val="0007108A"/>
    <w:rsid w:val="001F181D"/>
    <w:rsid w:val="002036CA"/>
    <w:rsid w:val="002557AC"/>
    <w:rsid w:val="002A1351"/>
    <w:rsid w:val="002A76D5"/>
    <w:rsid w:val="004761AF"/>
    <w:rsid w:val="00511B4D"/>
    <w:rsid w:val="00597049"/>
    <w:rsid w:val="00655D63"/>
    <w:rsid w:val="0068423D"/>
    <w:rsid w:val="006C70EF"/>
    <w:rsid w:val="00D03E04"/>
    <w:rsid w:val="00D04E00"/>
    <w:rsid w:val="00EA2DA6"/>
    <w:rsid w:val="00EB18E4"/>
    <w:rsid w:val="00EB1E9C"/>
    <w:rsid w:val="00ED62D9"/>
    <w:rsid w:val="00EF603B"/>
    <w:rsid w:val="00F64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0FD9FF"/>
  <w15:docId w15:val="{91143B99-E526-43AB-8DDD-F49EAE6D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E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4E00"/>
    <w:pPr>
      <w:spacing w:after="0" w:line="240" w:lineRule="auto"/>
    </w:pPr>
  </w:style>
  <w:style w:type="character" w:styleId="Hyperlink">
    <w:name w:val="Hyperlink"/>
    <w:basedOn w:val="DefaultParagraphFont"/>
    <w:uiPriority w:val="99"/>
    <w:unhideWhenUsed/>
    <w:rsid w:val="00D04E00"/>
    <w:rPr>
      <w:color w:val="0000FF" w:themeColor="hyperlink"/>
      <w:u w:val="single"/>
    </w:rPr>
  </w:style>
  <w:style w:type="paragraph" w:styleId="BalloonText">
    <w:name w:val="Balloon Text"/>
    <w:basedOn w:val="Normal"/>
    <w:link w:val="BalloonTextChar"/>
    <w:uiPriority w:val="99"/>
    <w:semiHidden/>
    <w:unhideWhenUsed/>
    <w:rsid w:val="00D0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E00"/>
    <w:rPr>
      <w:rFonts w:ascii="Tahoma" w:hAnsi="Tahoma" w:cs="Tahoma"/>
      <w:sz w:val="16"/>
      <w:szCs w:val="16"/>
    </w:rPr>
  </w:style>
  <w:style w:type="paragraph" w:styleId="Header">
    <w:name w:val="header"/>
    <w:basedOn w:val="Normal"/>
    <w:link w:val="HeaderChar"/>
    <w:uiPriority w:val="99"/>
    <w:unhideWhenUsed/>
    <w:rsid w:val="002A1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351"/>
  </w:style>
  <w:style w:type="paragraph" w:styleId="Footer">
    <w:name w:val="footer"/>
    <w:basedOn w:val="Normal"/>
    <w:link w:val="FooterChar"/>
    <w:uiPriority w:val="99"/>
    <w:unhideWhenUsed/>
    <w:rsid w:val="002A1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351"/>
  </w:style>
  <w:style w:type="character" w:styleId="FollowedHyperlink">
    <w:name w:val="FollowedHyperlink"/>
    <w:basedOn w:val="DefaultParagraphFont"/>
    <w:uiPriority w:val="99"/>
    <w:semiHidden/>
    <w:unhideWhenUsed/>
    <w:rsid w:val="006842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drinkaware.co.uk/" TargetMode="External"/><Relationship Id="rId18" Type="http://schemas.openxmlformats.org/officeDocument/2006/relationships/hyperlink" Target="https://www.nhs.uk/better-health/quit-smoking/" TargetMode="External"/><Relationship Id="rId3" Type="http://schemas.openxmlformats.org/officeDocument/2006/relationships/settings" Target="settings.xml"/><Relationship Id="rId21" Type="http://schemas.openxmlformats.org/officeDocument/2006/relationships/hyperlink" Target="mailto:epunft.mskphysio@nhs.net" TargetMode="External"/><Relationship Id="rId7" Type="http://schemas.openxmlformats.org/officeDocument/2006/relationships/image" Target="media/image1.png"/><Relationship Id="rId12" Type="http://schemas.openxmlformats.org/officeDocument/2006/relationships/hyperlink" Target="https://vitahealthgroup.co.uk/nhs-talking-therapies/west-essex/" TargetMode="External"/><Relationship Id="rId17" Type="http://schemas.openxmlformats.org/officeDocument/2006/relationships/hyperlink" Target="https://www.essexlifestyleservice.org.uk/stop-smoking/" TargetMode="External"/><Relationship Id="rId2" Type="http://schemas.openxmlformats.org/officeDocument/2006/relationships/styles" Target="styles.xml"/><Relationship Id="rId16" Type="http://schemas.openxmlformats.org/officeDocument/2006/relationships/hyperlink" Target="https://essexwellbeingservice.co.uk/support/sleep/" TargetMode="External"/><Relationship Id="rId20" Type="http://schemas.openxmlformats.org/officeDocument/2006/relationships/hyperlink" Target="https://www.eput.nhs.uk/resources/msk-physiotherapy-self-referral-fo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oneyou/every-mind-matter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hs.uk/live-well/sleep-and-tiredness/" TargetMode="External"/><Relationship Id="rId23" Type="http://schemas.openxmlformats.org/officeDocument/2006/relationships/fontTable" Target="fontTable.xml"/><Relationship Id="rId10" Type="http://schemas.openxmlformats.org/officeDocument/2006/relationships/hyperlink" Target="https://www.nhs.uk/oneyou/" TargetMode="External"/><Relationship Id="rId19" Type="http://schemas.openxmlformats.org/officeDocument/2006/relationships/hyperlink" Target="https://essexwellbeingservice.co.uk/support/stop-smokin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essexwellbeingservice.co.uk/support/alcohol-reductio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David (R1L) Essex Partnership</dc:creator>
  <cp:lastModifiedBy>TODOROV, Ivo (ESSEX PARTNERSHIP UNIVERSITY NHS FOUNDATION TRUST)</cp:lastModifiedBy>
  <cp:revision>11</cp:revision>
  <dcterms:created xsi:type="dcterms:W3CDTF">2021-02-12T12:06:00Z</dcterms:created>
  <dcterms:modified xsi:type="dcterms:W3CDTF">2026-01-16T10:26:00Z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34d8b5c9-26ab-4af1-a85c-ba29f74bc14b</vt:lpwstr>
  </property>
</Properties>
</file>