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0E62" w:rsidRPr="00ED1ACB" w:rsidRDefault="00BE3EA3" w:rsidP="00BE3EA3">
      <w:pPr>
        <w:jc w:val="center"/>
        <w:rPr>
          <w:b/>
          <w:u w:val="single"/>
        </w:rPr>
      </w:pPr>
      <w:r w:rsidRPr="00ED1ACB">
        <w:rPr>
          <w:b/>
          <w:u w:val="single"/>
        </w:rPr>
        <w:t>Proprioception</w:t>
      </w:r>
    </w:p>
    <w:p w:rsidR="006C17C5" w:rsidRDefault="00BE3EA3" w:rsidP="00BE3EA3">
      <w:pPr>
        <w:jc w:val="both"/>
        <w:rPr>
          <w:rFonts w:cstheme="minorHAnsi"/>
        </w:rPr>
      </w:pPr>
      <w:r>
        <w:rPr>
          <w:rFonts w:cstheme="minorHAnsi"/>
        </w:rPr>
        <w:t xml:space="preserve">Proprioception is one of our eight senses. It refers to our own perception of our body and we receive this information from sensors in our joints and muscles. We use this information, as well as visual, tactile and vestibular information, to build an internal body map. This internal map allows us to understand how and where we should move our bodies to carry out tasks. If a child’s processing of proprioceptive input is poor then they may appear to be clumsy and have poor coordination. </w:t>
      </w:r>
      <w:r w:rsidR="006C17C5">
        <w:rPr>
          <w:rFonts w:cstheme="minorHAnsi"/>
        </w:rPr>
        <w:t>They may also fidget and move around often, as they seek out additional information to build their body map. Proprioceptive input is only received when the muscles and joints are moving and not when the person is static.</w:t>
      </w:r>
    </w:p>
    <w:p w:rsidR="003F0E62" w:rsidRDefault="006C17C5" w:rsidP="009B6C1B">
      <w:pPr>
        <w:jc w:val="both"/>
        <w:rPr>
          <w:rFonts w:cstheme="minorHAnsi"/>
        </w:rPr>
      </w:pPr>
      <w:r>
        <w:rPr>
          <w:rFonts w:cstheme="minorHAnsi"/>
        </w:rPr>
        <w:t xml:space="preserve">Proprioceptive input is regulating for many people. </w:t>
      </w:r>
      <w:r w:rsidR="009B6C1B">
        <w:rPr>
          <w:rFonts w:cstheme="minorHAnsi"/>
        </w:rPr>
        <w:t>Slow and controlled muscle movements have</w:t>
      </w:r>
      <w:r>
        <w:rPr>
          <w:rFonts w:cstheme="minorHAnsi"/>
        </w:rPr>
        <w:t xml:space="preserve"> been found to help to regulate the other senses and can support the maintenance of a calm and alert state.</w:t>
      </w:r>
      <w:r w:rsidR="009B6C1B">
        <w:rPr>
          <w:rFonts w:cstheme="minorHAnsi"/>
        </w:rPr>
        <w:t xml:space="preserve"> Pushing and pulling</w:t>
      </w:r>
      <w:r w:rsidR="00AD5F83">
        <w:rPr>
          <w:rFonts w:cstheme="minorHAnsi"/>
        </w:rPr>
        <w:t>, or heavy muscle work,</w:t>
      </w:r>
      <w:r w:rsidR="009B6C1B">
        <w:rPr>
          <w:rFonts w:cstheme="minorHAnsi"/>
        </w:rPr>
        <w:t xml:space="preserve"> </w:t>
      </w:r>
      <w:r w:rsidR="00AD5F83">
        <w:rPr>
          <w:rFonts w:cstheme="minorHAnsi"/>
        </w:rPr>
        <w:t>movements can</w:t>
      </w:r>
      <w:r w:rsidR="009B6C1B">
        <w:rPr>
          <w:rFonts w:cstheme="minorHAnsi"/>
        </w:rPr>
        <w:t xml:space="preserve"> have a grounding and organising effect for children and can be used to support children who are experiencing heightened levels of arousal or whose alertness levels are low.</w:t>
      </w:r>
    </w:p>
    <w:p w:rsidR="003F0E62" w:rsidRPr="00ED1ACB" w:rsidRDefault="003F0E62" w:rsidP="003F0E62">
      <w:pPr>
        <w:jc w:val="center"/>
        <w:rPr>
          <w:rFonts w:cstheme="minorHAnsi"/>
          <w:b/>
          <w:u w:val="single"/>
        </w:rPr>
      </w:pPr>
      <w:r w:rsidRPr="00ED1ACB">
        <w:rPr>
          <w:rFonts w:cstheme="minorHAnsi"/>
          <w:b/>
          <w:u w:val="single"/>
        </w:rPr>
        <w:t>Practical Ideas/Strategies</w:t>
      </w:r>
    </w:p>
    <w:p w:rsidR="003F0E62" w:rsidRDefault="004A6512" w:rsidP="004A6512">
      <w:pPr>
        <w:pStyle w:val="ListParagraph"/>
        <w:numPr>
          <w:ilvl w:val="0"/>
          <w:numId w:val="3"/>
        </w:numPr>
        <w:rPr>
          <w:rFonts w:cstheme="minorHAnsi"/>
        </w:rPr>
      </w:pPr>
      <w:r>
        <w:rPr>
          <w:rFonts w:cstheme="minorHAnsi"/>
        </w:rPr>
        <w:t>Try to include regular, short periods of movement throughout the day</w:t>
      </w:r>
      <w:r w:rsidR="00D44935">
        <w:rPr>
          <w:rFonts w:cstheme="minorHAnsi"/>
        </w:rPr>
        <w:t xml:space="preserve"> as well as longer movement breaks</w:t>
      </w:r>
    </w:p>
    <w:p w:rsidR="00D44935" w:rsidRDefault="00D44935" w:rsidP="004A6512">
      <w:pPr>
        <w:pStyle w:val="ListParagraph"/>
        <w:numPr>
          <w:ilvl w:val="0"/>
          <w:numId w:val="3"/>
        </w:numPr>
        <w:rPr>
          <w:rFonts w:cstheme="minorHAnsi"/>
        </w:rPr>
      </w:pPr>
      <w:r>
        <w:rPr>
          <w:rFonts w:cstheme="minorHAnsi"/>
        </w:rPr>
        <w:t>Do some heavy muscle work activities (see examples below) before starting more demanding tasks</w:t>
      </w:r>
    </w:p>
    <w:p w:rsidR="006F1BA3" w:rsidRDefault="00AD5F83" w:rsidP="004A6512">
      <w:pPr>
        <w:pStyle w:val="ListParagraph"/>
        <w:numPr>
          <w:ilvl w:val="0"/>
          <w:numId w:val="3"/>
        </w:numPr>
        <w:rPr>
          <w:rFonts w:cstheme="minorHAnsi"/>
        </w:rPr>
      </w:pPr>
      <w:r>
        <w:rPr>
          <w:rFonts w:cstheme="minorHAnsi"/>
        </w:rPr>
        <w:t>Include movement in learning tasks for example if working on colours then have your child fetch items of a certain colour from across the room</w:t>
      </w:r>
    </w:p>
    <w:p w:rsidR="00AD5F83" w:rsidRDefault="00AD5F83" w:rsidP="004A6512">
      <w:pPr>
        <w:pStyle w:val="ListParagraph"/>
        <w:numPr>
          <w:ilvl w:val="0"/>
          <w:numId w:val="3"/>
        </w:numPr>
        <w:rPr>
          <w:rFonts w:cstheme="minorHAnsi"/>
        </w:rPr>
      </w:pPr>
      <w:r>
        <w:rPr>
          <w:rFonts w:cstheme="minorHAnsi"/>
        </w:rPr>
        <w:t>Examples of heavy muscle work activities that can be done at home include:</w:t>
      </w:r>
    </w:p>
    <w:p w:rsidR="00AD5F83" w:rsidRDefault="00AD5F83" w:rsidP="00AD5F83">
      <w:pPr>
        <w:pStyle w:val="ListParagraph"/>
        <w:numPr>
          <w:ilvl w:val="1"/>
          <w:numId w:val="3"/>
        </w:numPr>
        <w:rPr>
          <w:rFonts w:cstheme="minorHAnsi"/>
        </w:rPr>
      </w:pPr>
      <w:r>
        <w:rPr>
          <w:rFonts w:cstheme="minorHAnsi"/>
        </w:rPr>
        <w:t>Carrying laundry/ watering can/ shopping/ books</w:t>
      </w:r>
    </w:p>
    <w:p w:rsidR="00AD5F83" w:rsidRDefault="00653B49" w:rsidP="00AD5F83">
      <w:pPr>
        <w:pStyle w:val="ListParagraph"/>
        <w:numPr>
          <w:ilvl w:val="1"/>
          <w:numId w:val="3"/>
        </w:numPr>
        <w:rPr>
          <w:rFonts w:cstheme="minorHAnsi"/>
        </w:rPr>
      </w:pPr>
      <w:r>
        <w:rPr>
          <w:rFonts w:cstheme="minorHAnsi"/>
        </w:rPr>
        <w:t>Pulling themselves on a rope</w:t>
      </w:r>
      <w:r w:rsidR="00AD5F83">
        <w:rPr>
          <w:rFonts w:cstheme="minorHAnsi"/>
        </w:rPr>
        <w:t xml:space="preserve"> </w:t>
      </w:r>
    </w:p>
    <w:p w:rsidR="00AD5F83" w:rsidRDefault="00AD5F83" w:rsidP="00AD5F83">
      <w:pPr>
        <w:pStyle w:val="ListParagraph"/>
        <w:numPr>
          <w:ilvl w:val="1"/>
          <w:numId w:val="3"/>
        </w:numPr>
        <w:rPr>
          <w:rFonts w:cstheme="minorHAnsi"/>
        </w:rPr>
      </w:pPr>
      <w:r>
        <w:rPr>
          <w:rFonts w:cstheme="minorHAnsi"/>
        </w:rPr>
        <w:t>Pushing a heavy basket around an obstacle course</w:t>
      </w:r>
    </w:p>
    <w:p w:rsidR="00AD5F83" w:rsidRDefault="00AD5F83" w:rsidP="00AD5F83">
      <w:pPr>
        <w:pStyle w:val="ListParagraph"/>
        <w:numPr>
          <w:ilvl w:val="1"/>
          <w:numId w:val="3"/>
        </w:numPr>
        <w:rPr>
          <w:rFonts w:cstheme="minorHAnsi"/>
        </w:rPr>
      </w:pPr>
      <w:r>
        <w:rPr>
          <w:rFonts w:cstheme="minorHAnsi"/>
        </w:rPr>
        <w:t>Wheelbarrow walking</w:t>
      </w:r>
    </w:p>
    <w:p w:rsidR="00AD5F83" w:rsidRDefault="00AD5F83" w:rsidP="00AD5F83">
      <w:pPr>
        <w:pStyle w:val="ListParagraph"/>
        <w:numPr>
          <w:ilvl w:val="1"/>
          <w:numId w:val="3"/>
        </w:numPr>
        <w:rPr>
          <w:rFonts w:cstheme="minorHAnsi"/>
        </w:rPr>
      </w:pPr>
      <w:r>
        <w:rPr>
          <w:rFonts w:cstheme="minorHAnsi"/>
        </w:rPr>
        <w:t>Chewing on crunchy foods</w:t>
      </w:r>
    </w:p>
    <w:p w:rsidR="00AD5F83" w:rsidRDefault="00AD5F83" w:rsidP="00AD5F83">
      <w:pPr>
        <w:pStyle w:val="ListParagraph"/>
        <w:numPr>
          <w:ilvl w:val="1"/>
          <w:numId w:val="3"/>
        </w:numPr>
        <w:rPr>
          <w:rFonts w:cstheme="minorHAnsi"/>
        </w:rPr>
      </w:pPr>
      <w:r>
        <w:rPr>
          <w:rFonts w:cstheme="minorHAnsi"/>
        </w:rPr>
        <w:t>Drinking a thick milkshake or smoothie through a straw</w:t>
      </w:r>
    </w:p>
    <w:p w:rsidR="00AD5F83" w:rsidRDefault="00AD5F83" w:rsidP="00AD5F83">
      <w:pPr>
        <w:pStyle w:val="ListParagraph"/>
        <w:numPr>
          <w:ilvl w:val="1"/>
          <w:numId w:val="3"/>
        </w:numPr>
        <w:rPr>
          <w:rFonts w:cstheme="minorHAnsi"/>
        </w:rPr>
      </w:pPr>
      <w:r>
        <w:rPr>
          <w:rFonts w:cstheme="minorHAnsi"/>
        </w:rPr>
        <w:t>Throwing and catching a heavier ball</w:t>
      </w:r>
    </w:p>
    <w:p w:rsidR="00481DA8" w:rsidRDefault="00481DA8" w:rsidP="00AD5F83">
      <w:pPr>
        <w:pStyle w:val="ListParagraph"/>
        <w:numPr>
          <w:ilvl w:val="1"/>
          <w:numId w:val="3"/>
        </w:numPr>
        <w:rPr>
          <w:rFonts w:cstheme="minorHAnsi"/>
        </w:rPr>
      </w:pPr>
      <w:r>
        <w:rPr>
          <w:rFonts w:cstheme="minorHAnsi"/>
        </w:rPr>
        <w:t>Kneading dough (</w:t>
      </w:r>
      <w:proofErr w:type="spellStart"/>
      <w:r>
        <w:rPr>
          <w:rFonts w:cstheme="minorHAnsi"/>
        </w:rPr>
        <w:t>play-doh</w:t>
      </w:r>
      <w:proofErr w:type="spellEnd"/>
      <w:r>
        <w:rPr>
          <w:rFonts w:cstheme="minorHAnsi"/>
        </w:rPr>
        <w:t xml:space="preserve"> or bread dough)</w:t>
      </w:r>
    </w:p>
    <w:p w:rsidR="008C2F51" w:rsidRPr="004A6512" w:rsidRDefault="008C2F51" w:rsidP="00AD5F83">
      <w:pPr>
        <w:pStyle w:val="ListParagraph"/>
        <w:numPr>
          <w:ilvl w:val="1"/>
          <w:numId w:val="3"/>
        </w:numPr>
        <w:rPr>
          <w:rFonts w:cstheme="minorHAnsi"/>
        </w:rPr>
      </w:pPr>
      <w:r>
        <w:rPr>
          <w:rFonts w:cstheme="minorHAnsi"/>
        </w:rPr>
        <w:t>Yoga</w:t>
      </w:r>
    </w:p>
    <w:p w:rsidR="003F0E62" w:rsidRPr="00ED1ACB" w:rsidRDefault="003F0E62" w:rsidP="003F0E62">
      <w:pPr>
        <w:jc w:val="center"/>
        <w:rPr>
          <w:rFonts w:cstheme="minorHAnsi"/>
          <w:b/>
          <w:u w:val="single"/>
        </w:rPr>
      </w:pPr>
      <w:r w:rsidRPr="00ED1ACB">
        <w:rPr>
          <w:rFonts w:cstheme="minorHAnsi"/>
          <w:b/>
          <w:u w:val="single"/>
        </w:rPr>
        <w:t>Online Resources / Videos</w:t>
      </w:r>
    </w:p>
    <w:p w:rsidR="003F0E62" w:rsidRDefault="009B6C1B" w:rsidP="004A6512">
      <w:pPr>
        <w:pStyle w:val="ListParagraph"/>
        <w:numPr>
          <w:ilvl w:val="0"/>
          <w:numId w:val="2"/>
        </w:numPr>
        <w:rPr>
          <w:rFonts w:cstheme="minorHAnsi"/>
        </w:rPr>
      </w:pPr>
      <w:r>
        <w:rPr>
          <w:rFonts w:cstheme="minorHAnsi"/>
        </w:rPr>
        <w:t>Brain Highways- The Proprioceptive System</w:t>
      </w:r>
      <w:r w:rsidR="004A6512">
        <w:rPr>
          <w:rFonts w:cstheme="minorHAnsi"/>
        </w:rPr>
        <w:t xml:space="preserve">- </w:t>
      </w:r>
      <w:hyperlink r:id="rId8" w:history="1">
        <w:r w:rsidR="004A6512" w:rsidRPr="00940691">
          <w:rPr>
            <w:rStyle w:val="Hyperlink"/>
            <w:rFonts w:cstheme="minorHAnsi"/>
          </w:rPr>
          <w:t>https://www.youtube.com/watch?v=b2iOliN3fAE</w:t>
        </w:r>
      </w:hyperlink>
      <w:r w:rsidR="004A6512">
        <w:rPr>
          <w:rFonts w:cstheme="minorHAnsi"/>
        </w:rPr>
        <w:t xml:space="preserve"> </w:t>
      </w:r>
    </w:p>
    <w:p w:rsidR="004A6512" w:rsidRDefault="004A6512" w:rsidP="004A6512">
      <w:pPr>
        <w:pStyle w:val="ListParagraph"/>
        <w:rPr>
          <w:rFonts w:cstheme="minorHAnsi"/>
        </w:rPr>
      </w:pPr>
    </w:p>
    <w:p w:rsidR="00EA3F7D" w:rsidRDefault="00EA3F7D" w:rsidP="004A6512">
      <w:pPr>
        <w:pStyle w:val="ListParagraph"/>
        <w:rPr>
          <w:rFonts w:cstheme="minorHAnsi"/>
        </w:rPr>
      </w:pPr>
    </w:p>
    <w:p w:rsidR="00ED1ACB" w:rsidRDefault="00ED1ACB" w:rsidP="004A6512">
      <w:pPr>
        <w:pStyle w:val="ListParagraph"/>
        <w:rPr>
          <w:rFonts w:cstheme="minorHAnsi"/>
        </w:rPr>
      </w:pPr>
    </w:p>
    <w:p w:rsidR="00ED1ACB" w:rsidRPr="004A6512" w:rsidRDefault="00ED1ACB" w:rsidP="004A6512">
      <w:pPr>
        <w:pStyle w:val="ListParagraph"/>
        <w:rPr>
          <w:rFonts w:cstheme="minorHAnsi"/>
        </w:rPr>
      </w:pPr>
    </w:p>
    <w:p w:rsidR="003F0E62" w:rsidRPr="00ED1ACB" w:rsidRDefault="003F0E62" w:rsidP="003F0E62">
      <w:pPr>
        <w:jc w:val="center"/>
        <w:rPr>
          <w:rFonts w:cstheme="minorHAnsi"/>
          <w:b/>
          <w:u w:val="single"/>
        </w:rPr>
      </w:pPr>
      <w:r w:rsidRPr="00ED1ACB">
        <w:rPr>
          <w:rFonts w:cstheme="minorHAnsi"/>
          <w:b/>
          <w:u w:val="single"/>
        </w:rPr>
        <w:lastRenderedPageBreak/>
        <w:t xml:space="preserve">Links for Other “How </w:t>
      </w:r>
      <w:proofErr w:type="gramStart"/>
      <w:r w:rsidRPr="00ED1ACB">
        <w:rPr>
          <w:rFonts w:cstheme="minorHAnsi"/>
          <w:b/>
          <w:u w:val="single"/>
        </w:rPr>
        <w:t>To</w:t>
      </w:r>
      <w:proofErr w:type="gramEnd"/>
      <w:r w:rsidRPr="00ED1ACB">
        <w:rPr>
          <w:rFonts w:cstheme="minorHAnsi"/>
          <w:b/>
          <w:u w:val="single"/>
        </w:rPr>
        <w:t>” Guides / Strategies</w:t>
      </w:r>
    </w:p>
    <w:p w:rsidR="008968E8" w:rsidRDefault="00BE3EA3" w:rsidP="00BE3EA3">
      <w:pPr>
        <w:pStyle w:val="ListParagraph"/>
        <w:numPr>
          <w:ilvl w:val="0"/>
          <w:numId w:val="1"/>
        </w:numPr>
        <w:rPr>
          <w:rFonts w:cstheme="minorHAnsi"/>
        </w:rPr>
      </w:pPr>
      <w:r>
        <w:rPr>
          <w:rFonts w:cstheme="minorHAnsi"/>
        </w:rPr>
        <w:t>PGS Guide Yoga</w:t>
      </w:r>
    </w:p>
    <w:bookmarkStart w:id="0" w:name="_MON_1817891433"/>
    <w:bookmarkEnd w:id="0"/>
    <w:p w:rsidR="00ED1ACB" w:rsidRPr="00ED1ACB" w:rsidRDefault="00A25C24" w:rsidP="00ED1ACB">
      <w:pPr>
        <w:ind w:left="360"/>
        <w:rPr>
          <w:rFonts w:cstheme="minorHAnsi"/>
        </w:rPr>
      </w:pPr>
      <w: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5.5pt;height:49pt" o:ole="">
            <v:imagedata r:id="rId9" o:title=""/>
          </v:shape>
          <o:OLEObject Type="Embed" ProgID="Word.Document.12" ShapeID="_x0000_i1028" DrawAspect="Icon" ObjectID="_1817891798" r:id="rId10">
            <o:FieldCodes>\s</o:FieldCodes>
          </o:OLEObject>
        </w:object>
      </w:r>
    </w:p>
    <w:p w:rsidR="008968E8" w:rsidRDefault="00BE3EA3" w:rsidP="004A6512">
      <w:pPr>
        <w:pStyle w:val="ListParagraph"/>
        <w:numPr>
          <w:ilvl w:val="0"/>
          <w:numId w:val="1"/>
        </w:numPr>
        <w:rPr>
          <w:rFonts w:cstheme="minorHAnsi"/>
        </w:rPr>
      </w:pPr>
      <w:r>
        <w:rPr>
          <w:rFonts w:cstheme="minorHAnsi"/>
        </w:rPr>
        <w:t>PBS Guide Sensory Integration</w:t>
      </w:r>
    </w:p>
    <w:bookmarkStart w:id="1" w:name="_MON_1817891491"/>
    <w:bookmarkEnd w:id="1"/>
    <w:p w:rsidR="00ED1ACB" w:rsidRPr="006505EF" w:rsidRDefault="00A25C24" w:rsidP="006505EF">
      <w:pPr>
        <w:ind w:left="360"/>
        <w:rPr>
          <w:rFonts w:cstheme="minorHAnsi"/>
        </w:rPr>
      </w:pPr>
      <w:r>
        <w:object w:dxaOrig="1508" w:dyaOrig="984">
          <v:shape id="_x0000_i1030" type="#_x0000_t75" style="width:75.5pt;height:49pt" o:ole="">
            <v:imagedata r:id="rId11" o:title=""/>
          </v:shape>
          <o:OLEObject Type="Embed" ProgID="Word.Document.12" ShapeID="_x0000_i1030" DrawAspect="Icon" ObjectID="_1817891799" r:id="rId12">
            <o:FieldCodes>\s</o:FieldCodes>
          </o:OLEObject>
        </w:object>
      </w:r>
    </w:p>
    <w:p w:rsidR="004A6512" w:rsidRDefault="006505EF" w:rsidP="004A6512">
      <w:pPr>
        <w:pStyle w:val="ListParagraph"/>
        <w:numPr>
          <w:ilvl w:val="0"/>
          <w:numId w:val="1"/>
        </w:numPr>
        <w:rPr>
          <w:rFonts w:cstheme="minorHAnsi"/>
        </w:rPr>
      </w:pPr>
      <w:r>
        <w:rPr>
          <w:rFonts w:cstheme="minorHAnsi"/>
        </w:rPr>
        <w:t>PBS Guide Fitness</w:t>
      </w:r>
    </w:p>
    <w:bookmarkStart w:id="2" w:name="_MON_1817891624"/>
    <w:bookmarkEnd w:id="2"/>
    <w:p w:rsidR="00ED1ACB" w:rsidRPr="006505EF" w:rsidRDefault="00A25C24" w:rsidP="006505EF">
      <w:pPr>
        <w:ind w:left="360"/>
        <w:rPr>
          <w:rFonts w:cstheme="minorHAnsi"/>
        </w:rPr>
      </w:pPr>
      <w:r>
        <w:rPr>
          <w:rFonts w:cstheme="minorHAnsi"/>
        </w:rPr>
        <w:object w:dxaOrig="1508" w:dyaOrig="984">
          <v:shape id="_x0000_i1032" type="#_x0000_t75" style="width:75.5pt;height:49pt" o:ole="">
            <v:imagedata r:id="rId13" o:title=""/>
          </v:shape>
          <o:OLEObject Type="Embed" ProgID="Word.Document.12" ShapeID="_x0000_i1032" DrawAspect="Icon" ObjectID="_1817891800" r:id="rId14">
            <o:FieldCodes>\s</o:FieldCodes>
          </o:OLEObject>
        </w:object>
      </w:r>
    </w:p>
    <w:p w:rsidR="008968E8" w:rsidRPr="00ED1ACB" w:rsidRDefault="008968E8" w:rsidP="003F0E62">
      <w:pPr>
        <w:jc w:val="center"/>
        <w:rPr>
          <w:b/>
          <w:u w:val="single"/>
        </w:rPr>
      </w:pPr>
      <w:r w:rsidRPr="00ED1ACB">
        <w:rPr>
          <w:rFonts w:cstheme="minorHAnsi"/>
          <w:b/>
          <w:u w:val="single"/>
        </w:rPr>
        <w:t>References</w:t>
      </w:r>
    </w:p>
    <w:p w:rsidR="004A6512" w:rsidRDefault="004A6512" w:rsidP="00EA3F7D">
      <w:pPr>
        <w:jc w:val="both"/>
        <w:rPr>
          <w:rFonts w:cstheme="minorHAnsi"/>
        </w:rPr>
      </w:pPr>
      <w:r>
        <w:rPr>
          <w:rFonts w:cstheme="minorHAnsi"/>
        </w:rPr>
        <w:t>Bundy, A. and Lane, S. 2019. Sensory Integration: Theory and Practice. FA Davis: Philadelphia.</w:t>
      </w:r>
    </w:p>
    <w:p w:rsidR="004A6512" w:rsidRDefault="004A6512" w:rsidP="00EA3F7D">
      <w:pPr>
        <w:jc w:val="both"/>
        <w:rPr>
          <w:rStyle w:val="a-size-large"/>
        </w:rPr>
      </w:pPr>
      <w:r>
        <w:rPr>
          <w:rFonts w:cstheme="minorHAnsi"/>
        </w:rPr>
        <w:t xml:space="preserve">Yack, E., </w:t>
      </w:r>
      <w:proofErr w:type="spellStart"/>
      <w:r>
        <w:rPr>
          <w:rFonts w:cstheme="minorHAnsi"/>
        </w:rPr>
        <w:t>Aquilla</w:t>
      </w:r>
      <w:proofErr w:type="spellEnd"/>
      <w:r>
        <w:rPr>
          <w:rFonts w:cstheme="minorHAnsi"/>
        </w:rPr>
        <w:t xml:space="preserve">, P. and Sutton, S. 2015. Building Bridges through Sensory Integration: </w:t>
      </w:r>
      <w:r>
        <w:rPr>
          <w:rStyle w:val="a-size-large"/>
        </w:rPr>
        <w:t>Therapy for Children with Autism and Other Pervasive Developmental Disorders. 3</w:t>
      </w:r>
      <w:r w:rsidRPr="005F1CD4">
        <w:rPr>
          <w:rStyle w:val="a-size-large"/>
          <w:vertAlign w:val="superscript"/>
        </w:rPr>
        <w:t>rd</w:t>
      </w:r>
      <w:r>
        <w:rPr>
          <w:rStyle w:val="a-size-large"/>
        </w:rPr>
        <w:t xml:space="preserve"> ed. Future Horizons: Arlington.</w:t>
      </w:r>
    </w:p>
    <w:p w:rsidR="003F0E62" w:rsidRDefault="003F0E62" w:rsidP="004A6512">
      <w:bookmarkStart w:id="3" w:name="_GoBack"/>
      <w:bookmarkEnd w:id="3"/>
    </w:p>
    <w:sectPr w:rsidR="003F0E62">
      <w:headerReference w:type="default" r:id="rId15"/>
      <w:footerReference w:type="defaul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0E62" w:rsidRDefault="003F0E62" w:rsidP="003F0E62">
      <w:pPr>
        <w:spacing w:after="0" w:line="240" w:lineRule="auto"/>
      </w:pPr>
      <w:r>
        <w:separator/>
      </w:r>
    </w:p>
  </w:endnote>
  <w:endnote w:type="continuationSeparator" w:id="0">
    <w:p w:rsidR="003F0E62" w:rsidRDefault="003F0E62" w:rsidP="003F0E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E62" w:rsidRPr="003F0E62" w:rsidRDefault="003F0E62">
    <w:pPr>
      <w:pStyle w:val="Footer"/>
      <w:rPr>
        <w:color w:val="808080" w:themeColor="background1" w:themeShade="80"/>
        <w:sz w:val="16"/>
        <w:szCs w:val="16"/>
      </w:rPr>
    </w:pPr>
    <w:r w:rsidRPr="003F0E62">
      <w:rPr>
        <w:color w:val="808080" w:themeColor="background1" w:themeShade="80"/>
        <w:sz w:val="16"/>
        <w:szCs w:val="16"/>
      </w:rPr>
      <w:t>Title</w:t>
    </w:r>
    <w:r w:rsidR="004A6512">
      <w:rPr>
        <w:color w:val="808080" w:themeColor="background1" w:themeShade="80"/>
        <w:sz w:val="16"/>
        <w:szCs w:val="16"/>
      </w:rPr>
      <w:t>: Proprioception PBS Guide</w:t>
    </w:r>
  </w:p>
  <w:p w:rsidR="003F0E62" w:rsidRPr="003F0E62" w:rsidRDefault="003F0E62">
    <w:pPr>
      <w:pStyle w:val="Footer"/>
      <w:rPr>
        <w:color w:val="808080" w:themeColor="background1" w:themeShade="80"/>
        <w:sz w:val="16"/>
        <w:szCs w:val="16"/>
      </w:rPr>
    </w:pPr>
    <w:r w:rsidRPr="003F0E62">
      <w:rPr>
        <w:color w:val="808080" w:themeColor="background1" w:themeShade="80"/>
        <w:sz w:val="16"/>
        <w:szCs w:val="16"/>
      </w:rPr>
      <w:t>Created by</w:t>
    </w:r>
    <w:r w:rsidR="004A6512">
      <w:rPr>
        <w:color w:val="808080" w:themeColor="background1" w:themeShade="80"/>
        <w:sz w:val="16"/>
        <w:szCs w:val="16"/>
      </w:rPr>
      <w:t xml:space="preserve"> Nicola Urquhart</w:t>
    </w:r>
  </w:p>
  <w:p w:rsidR="003F0E62" w:rsidRPr="003F0E62" w:rsidRDefault="003F0E62">
    <w:pPr>
      <w:pStyle w:val="Footer"/>
      <w:rPr>
        <w:color w:val="808080" w:themeColor="background1" w:themeShade="80"/>
        <w:sz w:val="16"/>
        <w:szCs w:val="16"/>
      </w:rPr>
    </w:pPr>
    <w:r w:rsidRPr="003F0E62">
      <w:rPr>
        <w:color w:val="808080" w:themeColor="background1" w:themeShade="80"/>
        <w:sz w:val="16"/>
        <w:szCs w:val="16"/>
      </w:rPr>
      <w:t>Version Number</w:t>
    </w:r>
    <w:r w:rsidR="004A6512">
      <w:rPr>
        <w:color w:val="808080" w:themeColor="background1" w:themeShade="80"/>
        <w:sz w:val="16"/>
        <w:szCs w:val="16"/>
      </w:rPr>
      <w:t>: 1</w:t>
    </w:r>
  </w:p>
  <w:p w:rsidR="003F0E62" w:rsidRPr="003F0E62" w:rsidRDefault="003F0E62">
    <w:pPr>
      <w:pStyle w:val="Footer"/>
      <w:rPr>
        <w:color w:val="808080" w:themeColor="background1" w:themeShade="80"/>
        <w:sz w:val="16"/>
        <w:szCs w:val="16"/>
      </w:rPr>
    </w:pPr>
    <w:r w:rsidRPr="003F0E62">
      <w:rPr>
        <w:color w:val="808080" w:themeColor="background1" w:themeShade="80"/>
        <w:sz w:val="16"/>
        <w:szCs w:val="16"/>
      </w:rPr>
      <w:t>Date</w:t>
    </w:r>
    <w:r w:rsidR="004A6512">
      <w:rPr>
        <w:color w:val="808080" w:themeColor="background1" w:themeShade="80"/>
        <w:sz w:val="16"/>
        <w:szCs w:val="16"/>
      </w:rPr>
      <w:t>: 16/4/2020</w:t>
    </w:r>
    <w:r w:rsidR="00A25C24">
      <w:rPr>
        <w:color w:val="808080" w:themeColor="background1" w:themeShade="80"/>
        <w:sz w:val="16"/>
        <w:szCs w:val="16"/>
      </w:rPr>
      <w:t xml:space="preserve"> – reviewed August 2025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0E62" w:rsidRDefault="003F0E62" w:rsidP="003F0E62">
      <w:pPr>
        <w:spacing w:after="0" w:line="240" w:lineRule="auto"/>
      </w:pPr>
      <w:r>
        <w:separator/>
      </w:r>
    </w:p>
  </w:footnote>
  <w:footnote w:type="continuationSeparator" w:id="0">
    <w:p w:rsidR="003F0E62" w:rsidRDefault="003F0E62" w:rsidP="003F0E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E62" w:rsidRDefault="003F0E62" w:rsidP="003F0E62">
    <w:pPr>
      <w:spacing w:line="240" w:lineRule="auto"/>
      <w:jc w:val="center"/>
    </w:pPr>
    <w:r>
      <w:rPr>
        <w:rFonts w:ascii="Calibri" w:hAnsi="Calibri" w:cs="Calibri"/>
        <w:noProof/>
        <w:sz w:val="24"/>
        <w:szCs w:val="24"/>
        <w:lang w:eastAsia="en-GB"/>
      </w:rPr>
      <w:drawing>
        <wp:anchor distT="0" distB="0" distL="114300" distR="114300" simplePos="0" relativeHeight="251659264" behindDoc="1" locked="0" layoutInCell="1" allowOverlap="1" wp14:anchorId="045769EB" wp14:editId="2887141F">
          <wp:simplePos x="0" y="0"/>
          <wp:positionH relativeFrom="column">
            <wp:posOffset>3937000</wp:posOffset>
          </wp:positionH>
          <wp:positionV relativeFrom="paragraph">
            <wp:posOffset>-341630</wp:posOffset>
          </wp:positionV>
          <wp:extent cx="2457450" cy="7048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57450"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0E62" w:rsidRPr="003F0E62" w:rsidRDefault="003F0E62" w:rsidP="003F0E62">
    <w:pPr>
      <w:spacing w:line="240" w:lineRule="auto"/>
      <w:jc w:val="center"/>
      <w:rPr>
        <w:color w:val="808080" w:themeColor="background1" w:themeShade="80"/>
      </w:rPr>
    </w:pPr>
    <w:r w:rsidRPr="003F0E62">
      <w:rPr>
        <w:color w:val="808080" w:themeColor="background1" w:themeShade="80"/>
      </w:rPr>
      <w:t>The Children’s Learning Disability Service</w:t>
    </w:r>
  </w:p>
  <w:p w:rsidR="003F0E62" w:rsidRPr="003F0E62" w:rsidRDefault="003F0E62" w:rsidP="003F0E62">
    <w:pPr>
      <w:spacing w:line="240" w:lineRule="auto"/>
      <w:jc w:val="center"/>
      <w:rPr>
        <w:color w:val="808080" w:themeColor="background1" w:themeShade="80"/>
      </w:rPr>
    </w:pPr>
    <w:r w:rsidRPr="003F0E62">
      <w:rPr>
        <w:color w:val="808080" w:themeColor="background1" w:themeShade="80"/>
      </w:rPr>
      <w:t>Positive Behaviour Support Guides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451C46"/>
    <w:multiLevelType w:val="hybridMultilevel"/>
    <w:tmpl w:val="A710B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1612356"/>
    <w:multiLevelType w:val="hybridMultilevel"/>
    <w:tmpl w:val="8828D5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4613C4F"/>
    <w:multiLevelType w:val="hybridMultilevel"/>
    <w:tmpl w:val="B46AE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0E62"/>
    <w:rsid w:val="002D0BCD"/>
    <w:rsid w:val="00326BA3"/>
    <w:rsid w:val="003F0E62"/>
    <w:rsid w:val="00481DA8"/>
    <w:rsid w:val="004A6512"/>
    <w:rsid w:val="006505EF"/>
    <w:rsid w:val="00653B49"/>
    <w:rsid w:val="006C17C5"/>
    <w:rsid w:val="006F1BA3"/>
    <w:rsid w:val="008968E8"/>
    <w:rsid w:val="008C2F51"/>
    <w:rsid w:val="008E75B7"/>
    <w:rsid w:val="009B6C1B"/>
    <w:rsid w:val="00A25C24"/>
    <w:rsid w:val="00AD5F83"/>
    <w:rsid w:val="00BE3EA3"/>
    <w:rsid w:val="00D44935"/>
    <w:rsid w:val="00EA3F7D"/>
    <w:rsid w:val="00ED1A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03C5DC40"/>
  <w15:docId w15:val="{B6D5F662-CEBC-4F4B-89A5-C8A32BAA1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0E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0E62"/>
    <w:rPr>
      <w:rFonts w:ascii="Tahoma" w:hAnsi="Tahoma" w:cs="Tahoma"/>
      <w:sz w:val="16"/>
      <w:szCs w:val="16"/>
    </w:rPr>
  </w:style>
  <w:style w:type="paragraph" w:styleId="Header">
    <w:name w:val="header"/>
    <w:basedOn w:val="Normal"/>
    <w:link w:val="HeaderChar"/>
    <w:uiPriority w:val="99"/>
    <w:unhideWhenUsed/>
    <w:rsid w:val="003F0E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0E62"/>
  </w:style>
  <w:style w:type="paragraph" w:styleId="Footer">
    <w:name w:val="footer"/>
    <w:basedOn w:val="Normal"/>
    <w:link w:val="FooterChar"/>
    <w:uiPriority w:val="99"/>
    <w:unhideWhenUsed/>
    <w:rsid w:val="003F0E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0E62"/>
  </w:style>
  <w:style w:type="paragraph" w:styleId="ListParagraph">
    <w:name w:val="List Paragraph"/>
    <w:basedOn w:val="Normal"/>
    <w:uiPriority w:val="34"/>
    <w:qFormat/>
    <w:rsid w:val="00BE3EA3"/>
    <w:pPr>
      <w:ind w:left="720"/>
      <w:contextualSpacing/>
    </w:pPr>
  </w:style>
  <w:style w:type="character" w:styleId="Hyperlink">
    <w:name w:val="Hyperlink"/>
    <w:basedOn w:val="DefaultParagraphFont"/>
    <w:uiPriority w:val="99"/>
    <w:unhideWhenUsed/>
    <w:rsid w:val="004A6512"/>
    <w:rPr>
      <w:color w:val="0000FF" w:themeColor="hyperlink"/>
      <w:u w:val="single"/>
    </w:rPr>
  </w:style>
  <w:style w:type="character" w:customStyle="1" w:styleId="a-size-large">
    <w:name w:val="a-size-large"/>
    <w:basedOn w:val="DefaultParagraphFont"/>
    <w:rsid w:val="004A65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b2iOliN3fAE" TargetMode="Externa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Microsoft_Word_Document1.docx"/><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package" Target="embeddings/Microsoft_Word_Document.docx"/><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Microsoft_Word_Document2.docx"/></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5605DD-F617-44A7-A8A1-C6875B78C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Pages>
  <Words>388</Words>
  <Characters>2214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EPUT</Company>
  <LinksUpToDate>false</LinksUpToDate>
  <CharactersWithSpaces>2597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King Rebecca (R1L) Essex Partnership</dc:creator>
  <cp:lastModifiedBy>Richards Lauren (R1L) Essex Partnership</cp:lastModifiedBy>
  <cp:revision>3</cp:revision>
  <dcterms:created xsi:type="dcterms:W3CDTF">2020-04-16T16:12:00Z</dcterms:created>
  <dcterms:modified xsi:type="dcterms:W3CDTF">2025-08-28T12:06:00Z</dcterms:modified>
</cp:coreProperties>
</file>